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pPr>
      <w:r>
        <w:rPr>
          <w:b/>
        </w:rPr>
        <w:t>Bibliographic Entry</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Author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Title of Thesis</w:t>
            </w:r>
            <w:r>
              <w:rPr/>
              <w:t>:</w:t>
            </w:r>
          </w:p>
        </w:tc>
        <w:tc>
          <w:tcPr>
            <w:tcW w:w="3141" w:type="dxa"/>
            <w:tcBorders/>
          </w:tcPr>
          <w:p>
            <w:pPr>
              <w:pStyle w:val="Compact"/>
              <w:widowControl w:val="false"/>
              <w:spacing w:before="36" w:after="36"/>
              <w:jc w:val="left"/>
              <w:rPr/>
            </w:pPr>
            <w:r>
              <w:rPr/>
              <w:t>Cartographic Visual Analysis of Big Data Sets</w:t>
            </w:r>
          </w:p>
        </w:tc>
      </w:tr>
      <w:tr>
        <w:trPr/>
        <w:tc>
          <w:tcPr>
            <w:tcW w:w="3141" w:type="dxa"/>
            <w:tcBorders/>
          </w:tcPr>
          <w:p>
            <w:pPr>
              <w:pStyle w:val="Compact"/>
              <w:widowControl w:val="false"/>
              <w:spacing w:before="36" w:after="36"/>
              <w:jc w:val="left"/>
              <w:rPr/>
            </w:pPr>
            <w:r>
              <w:rPr>
                <w:b/>
              </w:rPr>
              <w:t>Degree Programme</w:t>
            </w:r>
            <w:r>
              <w:rPr/>
              <w:t>:</w:t>
            </w:r>
          </w:p>
        </w:tc>
        <w:tc>
          <w:tcPr>
            <w:tcW w:w="3141" w:type="dxa"/>
            <w:tcBorders/>
          </w:tcPr>
          <w:p>
            <w:pPr>
              <w:pStyle w:val="Compact"/>
              <w:widowControl w:val="false"/>
              <w:spacing w:before="36" w:after="36"/>
              <w:jc w:val="left"/>
              <w:rPr/>
            </w:pPr>
            <w:r>
              <w:rPr/>
              <w:t>Geography</w:t>
            </w:r>
          </w:p>
        </w:tc>
      </w:tr>
      <w:tr>
        <w:trPr/>
        <w:tc>
          <w:tcPr>
            <w:tcW w:w="3141" w:type="dxa"/>
            <w:tcBorders/>
          </w:tcPr>
          <w:p>
            <w:pPr>
              <w:pStyle w:val="Compact"/>
              <w:widowControl w:val="false"/>
              <w:spacing w:before="36" w:after="36"/>
              <w:jc w:val="left"/>
              <w:rPr/>
            </w:pPr>
            <w:r>
              <w:rPr>
                <w:b/>
              </w:rPr>
              <w:t>Field of Study</w:t>
            </w:r>
            <w:r>
              <w:rPr/>
              <w:t>:</w:t>
            </w:r>
          </w:p>
        </w:tc>
        <w:tc>
          <w:tcPr>
            <w:tcW w:w="3141" w:type="dxa"/>
            <w:tcBorders/>
          </w:tcPr>
          <w:p>
            <w:pPr>
              <w:pStyle w:val="Compact"/>
              <w:widowControl w:val="false"/>
              <w:spacing w:before="36" w:after="36"/>
              <w:jc w:val="left"/>
              <w:rPr/>
            </w:pPr>
            <w:r>
              <w:rPr/>
              <w:t>Cartography, Geoinformatics and Remote Sensing</w:t>
            </w:r>
          </w:p>
        </w:tc>
      </w:tr>
      <w:tr>
        <w:trPr/>
        <w:tc>
          <w:tcPr>
            <w:tcW w:w="3141" w:type="dxa"/>
            <w:tcBorders/>
          </w:tcPr>
          <w:p>
            <w:pPr>
              <w:pStyle w:val="Compact"/>
              <w:widowControl w:val="false"/>
              <w:spacing w:before="36" w:after="36"/>
              <w:jc w:val="left"/>
              <w:rPr/>
            </w:pPr>
            <w:r>
              <w:rPr>
                <w:b/>
              </w:rPr>
              <w:t>Supervisor</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Faculty of Science Masaryk University Department of Geography</w:t>
            </w:r>
          </w:p>
        </w:tc>
      </w:tr>
      <w:tr>
        <w:trPr/>
        <w:tc>
          <w:tcPr>
            <w:tcW w:w="3141" w:type="dxa"/>
            <w:tcBorders/>
          </w:tcPr>
          <w:p>
            <w:pPr>
              <w:pStyle w:val="Compact"/>
              <w:widowControl w:val="false"/>
              <w:spacing w:before="36" w:after="36"/>
              <w:jc w:val="left"/>
              <w:rPr/>
            </w:pPr>
            <w:r>
              <w:rPr>
                <w:b/>
              </w:rPr>
              <w:t>Academic Year</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Number of Pages</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Keywords</w:t>
            </w:r>
            <w:r>
              <w:rPr/>
              <w:t>:</w:t>
            </w:r>
          </w:p>
        </w:tc>
        <w:tc>
          <w:tcPr>
            <w:tcW w:w="3141" w:type="dxa"/>
            <w:tcBorders/>
          </w:tcPr>
          <w:p>
            <w:pPr>
              <w:pStyle w:val="Compact"/>
              <w:widowControl w:val="false"/>
              <w:spacing w:before="36" w:after="36"/>
              <w:jc w:val="left"/>
              <w:rPr/>
            </w:pPr>
            <w:r>
              <w:rPr/>
              <w:t>Big Data; Cartographic Visualization; Hexagonal Aggregation; Vector Tiles; WebGL</w:t>
            </w:r>
          </w:p>
        </w:tc>
      </w:tr>
    </w:tbl>
    <w:p>
      <w:pPr>
        <w:pStyle w:val="TextBody"/>
        <w:rPr/>
      </w:pPr>
      <w:r>
        <w:rPr>
          <w:b/>
        </w:rPr>
        <w:t>Bibliografický záznam</w:t>
      </w:r>
    </w:p>
    <w:tbl>
      <w:tblPr>
        <w:tblStyle w:val="Table"/>
        <w:tblW w:w="5000" w:type="pct"/>
        <w:jc w:val="left"/>
        <w:tblInd w:w="0" w:type="dxa"/>
        <w:tblLayout w:type="fixed"/>
        <w:tblCellMar>
          <w:top w:w="0" w:type="dxa"/>
          <w:left w:w="108" w:type="dxa"/>
          <w:bottom w:w="0" w:type="dxa"/>
          <w:right w:w="108" w:type="dxa"/>
        </w:tblCellMar>
        <w:tblLook w:firstRow="0"/>
      </w:tblPr>
      <w:tblGrid>
        <w:gridCol w:w="3141"/>
        <w:gridCol w:w="3141"/>
      </w:tblGrid>
      <w:tr>
        <w:trPr/>
        <w:tc>
          <w:tcPr>
            <w:tcW w:w="3141" w:type="dxa"/>
            <w:tcBorders/>
          </w:tcPr>
          <w:p>
            <w:pPr>
              <w:pStyle w:val="Compact"/>
              <w:widowControl w:val="false"/>
              <w:spacing w:before="36" w:after="36"/>
              <w:jc w:val="left"/>
              <w:rPr/>
            </w:pPr>
            <w:r>
              <w:rPr>
                <w:b/>
              </w:rPr>
              <w:t>Autor</w:t>
            </w:r>
            <w:r>
              <w:rPr/>
              <w:t>:</w:t>
            </w:r>
          </w:p>
        </w:tc>
        <w:tc>
          <w:tcPr>
            <w:tcW w:w="3141" w:type="dxa"/>
            <w:tcBorders/>
          </w:tcPr>
          <w:p>
            <w:pPr>
              <w:pStyle w:val="Compact"/>
              <w:widowControl w:val="false"/>
              <w:spacing w:before="36" w:after="36"/>
              <w:jc w:val="left"/>
              <w:rPr/>
            </w:pPr>
            <w:r>
              <w:rPr/>
              <w:t>Mgr. Peter Ondrejka</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Název práce</w:t>
            </w:r>
            <w:r>
              <w:rPr/>
              <w:t>:</w:t>
            </w:r>
          </w:p>
        </w:tc>
        <w:tc>
          <w:tcPr>
            <w:tcW w:w="3141" w:type="dxa"/>
            <w:tcBorders/>
          </w:tcPr>
          <w:p>
            <w:pPr>
              <w:pStyle w:val="Compact"/>
              <w:widowControl w:val="false"/>
              <w:spacing w:before="36" w:after="36"/>
              <w:jc w:val="left"/>
              <w:rPr/>
            </w:pPr>
            <w:r>
              <w:rPr/>
              <w:t>Kartografická vizuální analýza masivních datových sad</w:t>
            </w:r>
          </w:p>
        </w:tc>
      </w:tr>
      <w:tr>
        <w:trPr/>
        <w:tc>
          <w:tcPr>
            <w:tcW w:w="3141" w:type="dxa"/>
            <w:tcBorders/>
          </w:tcPr>
          <w:p>
            <w:pPr>
              <w:pStyle w:val="Compact"/>
              <w:widowControl w:val="false"/>
              <w:spacing w:before="36" w:after="36"/>
              <w:jc w:val="left"/>
              <w:rPr/>
            </w:pPr>
            <w:r>
              <w:rPr>
                <w:b/>
              </w:rPr>
              <w:t>Studijní program</w:t>
            </w:r>
            <w:r>
              <w:rPr/>
              <w:t>:</w:t>
            </w:r>
          </w:p>
        </w:tc>
        <w:tc>
          <w:tcPr>
            <w:tcW w:w="3141" w:type="dxa"/>
            <w:tcBorders/>
          </w:tcPr>
          <w:p>
            <w:pPr>
              <w:pStyle w:val="Compact"/>
              <w:widowControl w:val="false"/>
              <w:spacing w:before="36" w:after="36"/>
              <w:jc w:val="left"/>
              <w:rPr/>
            </w:pPr>
            <w:r>
              <w:rPr/>
              <w:t>Geografie</w:t>
            </w:r>
          </w:p>
        </w:tc>
      </w:tr>
      <w:tr>
        <w:trPr/>
        <w:tc>
          <w:tcPr>
            <w:tcW w:w="3141" w:type="dxa"/>
            <w:tcBorders/>
          </w:tcPr>
          <w:p>
            <w:pPr>
              <w:pStyle w:val="Compact"/>
              <w:widowControl w:val="false"/>
              <w:spacing w:before="36" w:after="36"/>
              <w:jc w:val="left"/>
              <w:rPr/>
            </w:pPr>
            <w:r>
              <w:rPr>
                <w:b/>
              </w:rPr>
              <w:t>Studijní obor</w:t>
            </w:r>
            <w:r>
              <w:rPr/>
              <w:t>:</w:t>
            </w:r>
          </w:p>
        </w:tc>
        <w:tc>
          <w:tcPr>
            <w:tcW w:w="3141" w:type="dxa"/>
            <w:tcBorders/>
          </w:tcPr>
          <w:p>
            <w:pPr>
              <w:pStyle w:val="Compact"/>
              <w:widowControl w:val="false"/>
              <w:spacing w:before="36" w:after="36"/>
              <w:jc w:val="left"/>
              <w:rPr/>
            </w:pPr>
            <w:r>
              <w:rPr/>
              <w:t>Kartografie, geoinformatika a dálkový průzkum Země</w:t>
            </w:r>
          </w:p>
        </w:tc>
      </w:tr>
      <w:tr>
        <w:trPr/>
        <w:tc>
          <w:tcPr>
            <w:tcW w:w="3141" w:type="dxa"/>
            <w:tcBorders/>
          </w:tcPr>
          <w:p>
            <w:pPr>
              <w:pStyle w:val="Compact"/>
              <w:widowControl w:val="false"/>
              <w:spacing w:before="36" w:after="36"/>
              <w:jc w:val="left"/>
              <w:rPr/>
            </w:pPr>
            <w:r>
              <w:rPr>
                <w:b/>
              </w:rPr>
              <w:t>Vedoucí práce</w:t>
            </w:r>
            <w:r>
              <w:rPr/>
              <w:t>:</w:t>
            </w:r>
          </w:p>
        </w:tc>
        <w:tc>
          <w:tcPr>
            <w:tcW w:w="3141" w:type="dxa"/>
            <w:tcBorders/>
          </w:tcPr>
          <w:p>
            <w:pPr>
              <w:pStyle w:val="Compact"/>
              <w:widowControl w:val="false"/>
              <w:spacing w:before="36" w:after="36"/>
              <w:jc w:val="left"/>
              <w:rPr/>
            </w:pPr>
            <w:r>
              <w:rPr/>
              <w:t>Mgr. Karel Staněk, Ph.D.</w:t>
            </w:r>
          </w:p>
        </w:tc>
      </w:tr>
      <w:tr>
        <w:trPr/>
        <w:tc>
          <w:tcPr>
            <w:tcW w:w="3141" w:type="dxa"/>
            <w:tcBorders/>
          </w:tcPr>
          <w:p>
            <w:pPr>
              <w:pStyle w:val="Normal"/>
              <w:widowControl w:val="false"/>
              <w:spacing w:before="0" w:after="200"/>
              <w:rPr/>
            </w:pPr>
            <w:r>
              <w:rPr/>
            </w:r>
          </w:p>
        </w:tc>
        <w:tc>
          <w:tcPr>
            <w:tcW w:w="3141" w:type="dxa"/>
            <w:tcBorders/>
          </w:tcPr>
          <w:p>
            <w:pPr>
              <w:pStyle w:val="Compact"/>
              <w:widowControl w:val="false"/>
              <w:spacing w:before="36" w:after="36"/>
              <w:jc w:val="left"/>
              <w:rPr/>
            </w:pPr>
            <w:r>
              <w:rPr>
                <w:i/>
              </w:rPr>
              <w:t>Přírodovědecká fakulta Masarykova univerzita Geografický ústav</w:t>
            </w:r>
          </w:p>
        </w:tc>
      </w:tr>
      <w:tr>
        <w:trPr/>
        <w:tc>
          <w:tcPr>
            <w:tcW w:w="3141" w:type="dxa"/>
            <w:tcBorders/>
          </w:tcPr>
          <w:p>
            <w:pPr>
              <w:pStyle w:val="Compact"/>
              <w:widowControl w:val="false"/>
              <w:spacing w:before="36" w:after="36"/>
              <w:jc w:val="left"/>
              <w:rPr/>
            </w:pPr>
            <w:r>
              <w:rPr>
                <w:b/>
              </w:rPr>
              <w:t>Akademický rok</w:t>
            </w:r>
            <w:r>
              <w:rPr/>
              <w:t>:</w:t>
            </w:r>
          </w:p>
        </w:tc>
        <w:tc>
          <w:tcPr>
            <w:tcW w:w="3141" w:type="dxa"/>
            <w:tcBorders/>
          </w:tcPr>
          <w:p>
            <w:pPr>
              <w:pStyle w:val="Compact"/>
              <w:widowControl w:val="false"/>
              <w:spacing w:before="36" w:after="36"/>
              <w:jc w:val="left"/>
              <w:rPr/>
            </w:pPr>
            <w:r>
              <w:rPr/>
              <w:t>2020/2021</w:t>
            </w:r>
          </w:p>
        </w:tc>
      </w:tr>
      <w:tr>
        <w:trPr/>
        <w:tc>
          <w:tcPr>
            <w:tcW w:w="3141" w:type="dxa"/>
            <w:tcBorders/>
          </w:tcPr>
          <w:p>
            <w:pPr>
              <w:pStyle w:val="Compact"/>
              <w:widowControl w:val="false"/>
              <w:spacing w:before="36" w:after="36"/>
              <w:jc w:val="left"/>
              <w:rPr/>
            </w:pPr>
            <w:r>
              <w:rPr>
                <w:b/>
              </w:rPr>
              <w:t>Počet stran</w:t>
            </w:r>
            <w:r>
              <w:rPr/>
              <w:t>:</w:t>
            </w:r>
          </w:p>
        </w:tc>
        <w:tc>
          <w:tcPr>
            <w:tcW w:w="3141" w:type="dxa"/>
            <w:tcBorders/>
          </w:tcPr>
          <w:p>
            <w:pPr>
              <w:pStyle w:val="Normal"/>
              <w:widowControl w:val="false"/>
              <w:spacing w:before="0" w:after="200"/>
              <w:rPr/>
            </w:pPr>
            <w:r>
              <w:rPr/>
            </w:r>
          </w:p>
        </w:tc>
      </w:tr>
      <w:tr>
        <w:trPr/>
        <w:tc>
          <w:tcPr>
            <w:tcW w:w="3141" w:type="dxa"/>
            <w:tcBorders/>
          </w:tcPr>
          <w:p>
            <w:pPr>
              <w:pStyle w:val="Compact"/>
              <w:widowControl w:val="false"/>
              <w:spacing w:before="36" w:after="36"/>
              <w:jc w:val="left"/>
              <w:rPr/>
            </w:pPr>
            <w:r>
              <w:rPr>
                <w:b/>
              </w:rPr>
              <w:t>Klíčová slova</w:t>
            </w:r>
            <w:r>
              <w:rPr/>
              <w:t>:</w:t>
            </w:r>
          </w:p>
        </w:tc>
        <w:tc>
          <w:tcPr>
            <w:tcW w:w="3141"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pPr>
      <w:r>
        <w:rPr>
          <w:b/>
        </w:rPr>
        <w:t>Abstract</w:t>
      </w:r>
    </w:p>
    <w:p>
      <w:pPr>
        <w:pStyle w:val="TextBody"/>
        <w:rPr/>
      </w:pPr>
      <w:r>
        <w:rP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pPr>
      <w:r>
        <w:rPr>
          <w:b/>
        </w:rPr>
        <w:t>Abstrakt</w:t>
      </w:r>
    </w:p>
    <w:p>
      <w:pPr>
        <w:pStyle w:val="TextBody"/>
        <w:rPr/>
      </w:pPr>
      <w:r>
        <w:rPr/>
        <w:t>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TextBody"/>
        <w:rPr/>
      </w:pPr>
      <w:r>
        <w:rPr>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p>
      <w:pPr>
        <w:pStyle w:val="Heading1"/>
        <w:rPr/>
      </w:pPr>
      <w:bookmarkStart w:id="0" w:name="introduction"/>
      <w:r>
        <w:rPr/>
        <w:t>Introduction</w:t>
      </w:r>
      <w:bookmarkEnd w:id="0"/>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towards greater spatial empowerment of general society.</w:t>
      </w:r>
    </w:p>
    <w:p>
      <w:pPr>
        <w:pStyle w:val="TextBody"/>
        <w:rPr/>
      </w:pPr>
      <w:r>
        <w:rPr/>
        <w:t>The mentioned shifts are:</w:t>
      </w:r>
    </w:p>
    <w:p>
      <w:pPr>
        <w:pStyle w:val="Compact"/>
        <w:numPr>
          <w:ilvl w:val="0"/>
          <w:numId w:val="37"/>
        </w:numPr>
        <w:rPr/>
      </w:pPr>
      <w:r>
        <w:rPr/>
        <w:t>Changes in the characteristics of mapped data</w:t>
      </w:r>
    </w:p>
    <w:p>
      <w:pPr>
        <w:pStyle w:val="Compact"/>
        <w:numPr>
          <w:ilvl w:val="0"/>
          <w:numId w:val="1"/>
        </w:numPr>
        <w:rPr/>
      </w:pPr>
      <w:r>
        <w:rPr/>
        <w:t>Changes in how maps are distributed over the network</w:t>
      </w:r>
    </w:p>
    <w:p>
      <w:pPr>
        <w:pStyle w:val="Compact"/>
        <w:numPr>
          <w:ilvl w:val="0"/>
          <w:numId w:val="1"/>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Selected issues of user interaction with digital maps are also discussed.</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environments. In Chapter 3 we thoroughly discuss how the combination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parameters of urban quality of life. Two modes of cartographic visualization based on hexagonal grid are demonstrated and evaluated.</w:t>
      </w:r>
    </w:p>
    <w:p>
      <w:pPr>
        <w:pStyle w:val="TextBody"/>
        <w:rPr/>
      </w:pPr>
      <w:r>
        <w:rPr/>
        <w:t>Chapter 5 describes the design and development of an application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bookmarkStart w:id="1" w:name="defining-big-data"/>
      <w:r>
        <w:rPr/>
        <w:t>1 Defining Big Data</w:t>
      </w:r>
      <w:bookmarkEnd w:id="1"/>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2" w:name="ontological-characteristics"/>
      <w:r>
        <w:rPr/>
        <w:t>1.1 Ontological characteristics</w:t>
      </w:r>
      <w:bookmarkEnd w:id="2"/>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“big” from “small”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2"/>
        </w:numPr>
        <w:rPr/>
      </w:pPr>
      <w:r>
        <w:rPr>
          <w:b/>
        </w:rPr>
        <w:t>Volume</w:t>
      </w:r>
      <w:r>
        <w:rPr/>
        <w:t xml:space="preserve"> — can be measured in storage requirements (terabytes or petabytes) or in number of records</w:t>
      </w:r>
    </w:p>
    <w:p>
      <w:pPr>
        <w:pStyle w:val="Compact"/>
        <w:numPr>
          <w:ilvl w:val="0"/>
          <w:numId w:val="2"/>
        </w:numPr>
        <w:rPr/>
      </w:pPr>
      <w:r>
        <w:rPr>
          <w:b/>
        </w:rPr>
        <w:t>Velocity</w:t>
      </w:r>
      <w:r>
        <w:rPr/>
        <w:t xml:space="preserve"> — 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2"/>
        </w:numPr>
        <w:rPr/>
      </w:pPr>
      <w:r>
        <w:rPr>
          <w:b/>
        </w:rPr>
        <w:t>Variety</w:t>
      </w:r>
      <w:r>
        <w:rPr/>
        <w:t xml:space="preserve"> — 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2"/>
        </w:numPr>
        <w:rPr/>
      </w:pPr>
      <w:r>
        <w:rPr>
          <w:b/>
        </w:rPr>
        <w:t>Exhaustivity</w:t>
      </w:r>
      <w:r>
        <w:rPr/>
        <w:t xml:space="preserve"> — the entire system is captured (</w:t>
      </w:r>
      <w:r>
        <w:rPr>
          <w:i/>
        </w:rPr>
        <w:t>n=all</w:t>
      </w:r>
      <w:r>
        <w:rPr/>
        <w:t>), rather than subset created by sampling</w:t>
      </w:r>
    </w:p>
    <w:p>
      <w:pPr>
        <w:pStyle w:val="Compact"/>
        <w:numPr>
          <w:ilvl w:val="0"/>
          <w:numId w:val="2"/>
        </w:numPr>
        <w:rPr/>
      </w:pPr>
      <w:r>
        <w:rPr>
          <w:b/>
        </w:rPr>
        <w:t>Resolution and indexicality</w:t>
      </w:r>
      <w:r>
        <w:rPr/>
        <w:t xml:space="preserve"> — data are fine-grained rather than being aggregated; data are uniquely indexical, which enables linking to other data sets</w:t>
      </w:r>
    </w:p>
    <w:p>
      <w:pPr>
        <w:pStyle w:val="Compact"/>
        <w:numPr>
          <w:ilvl w:val="0"/>
          <w:numId w:val="2"/>
        </w:numPr>
        <w:rPr/>
      </w:pPr>
      <w:r>
        <w:rPr>
          <w:b/>
        </w:rPr>
        <w:t>Relationality</w:t>
      </w:r>
      <w:r>
        <w:rPr/>
        <w:t xml:space="preserve"> — data contain common fields that enable the conjoining of different data sets</w:t>
      </w:r>
    </w:p>
    <w:p>
      <w:pPr>
        <w:pStyle w:val="Compact"/>
        <w:numPr>
          <w:ilvl w:val="0"/>
          <w:numId w:val="2"/>
        </w:numPr>
        <w:rPr/>
      </w:pPr>
      <w:r>
        <w:rPr>
          <w:b/>
        </w:rPr>
        <w:t>Extensionality and scalability</w:t>
      </w:r>
      <w:r>
        <w:rPr/>
        <w:t xml:space="preserve"> — data generation is flexible, it is possible to add or change fields easily, data can rapidly expand in size</w:t>
      </w:r>
    </w:p>
    <w:p>
      <w:pPr>
        <w:pStyle w:val="FirstParagraph"/>
        <w:rPr/>
      </w:pPr>
      <w:r>
        <w:rPr/>
        <w:t>In relation to these characteristics it is important to mention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3" w:name="other-ways-of-understanding-big-data"/>
      <w:r>
        <w:rPr/>
        <w:t>1.2 Other ways of understanding big data</w:t>
      </w:r>
      <w:bookmarkEnd w:id="3"/>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4" w:name="vs-and-keywords"/>
      <w:r>
        <w:rPr/>
        <w:t>1.2.1 Vs and keywords</w:t>
      </w:r>
      <w:bookmarkEnd w:id="4"/>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5" w:name="a-challenge-for-technical-infrastructure"/>
      <w:r>
        <w:rPr/>
        <w:t>1.2.2 A challenge for technical infrastructure</w:t>
      </w:r>
      <w:bookmarkEnd w:id="5"/>
    </w:p>
    <w:p>
      <w:pPr>
        <w:pStyle w:val="FirstParagraph"/>
        <w:rPr/>
      </w:pPr>
      <w:r>
        <w:rPr/>
        <w:t>Several authors understand big data mainly as a management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 — data center construction is steadily growing and is expected to almost double the 2016’s capacity in 2021 (statista.com (2018), Networking (2018), see also Figure 1).</w:t>
      </w:r>
    </w:p>
    <w:p>
      <w:pPr>
        <w:pStyle w:val="TextBody"/>
        <w:rPr/>
      </w:pPr>
      <w:r>
        <w:rPr/>
        <w:t>At the same time, new technologies emerge to address the issue — 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analytic engines, and in database design (a whole range of No-SQL databases as well as enablement of distributed processing in traditional databases).</w:t>
      </w:r>
      <w:r>
        <w:rPr>
          <w:rStyle w:val="FootnoteAnchor"/>
        </w:rPr>
        <w:footnoteReference w:id="6"/>
      </w:r>
      <w:r>
        <w:rPr/>
        <w:t xml:space="preserve"> Some attempts to summarize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Anchor"/>
        </w:rPr>
        <w:footnoteReference w:id="7"/>
      </w:r>
      <w:r>
        <w:rPr/>
        <w:t xml:space="preserve"> To illustrate the difference, compare the following two definitions. Fist by Gartner (2018a):</w:t>
      </w:r>
    </w:p>
    <w:p>
      <w:pPr>
        <w:pStyle w:val="TextBody"/>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6" w:name="showing-example-sources-and-quantities"/>
      <w:r>
        <w:rPr/>
        <w:t>1.2.3 Showing example sources and quantities</w:t>
      </w:r>
      <w:bookmarkEnd w:id="6"/>
    </w:p>
    <w:p>
      <w:pPr>
        <w:pStyle w:val="FirstParagraph"/>
        <w:rPr/>
      </w:pPr>
      <w:r>
        <w:rPr/>
        <w:t>A very common description of big data goes along the lines of “I will give you some numbers and you will get what I mean”. Such writing may not provide an exact understanding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 xml:space="preserve">Increasing the storage capacity itself does not speak of any qualitative change in what is stored — archives and libraries could be described as big piles of small data. Under certain circumstances, new quality can arise from increased quantity,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inline distT="0" distB="0" distL="114935" distR="114935">
            <wp:extent cx="3987800" cy="4319905"/>
            <wp:effectExtent l="0" t="0" r="0" b="0"/>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3987800" cy="4319905"/>
                    </a:xfrm>
                    <a:prstGeom prst="rect">
                      <a:avLst/>
                    </a:prstGeom>
                  </pic:spPr>
                </pic:pic>
              </a:graphicData>
            </a:graphic>
          </wp:inline>
        </w:drawing>
      </w:r>
    </w:p>
    <w:p>
      <w:pPr>
        <w:pStyle w:val="ImageCaption"/>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businesses, mainly in form of unrealized opportunities (McNulty, 2014). Another financial aspect is the cost of creating and maintaining big data itself — it is sound to remind that apart from all the promise, big data also have the potential to cost unlimited amounts of money (Fischer, 2015).</w:t>
      </w:r>
    </w:p>
    <w:p>
      <w:pPr>
        <w:pStyle w:val="TextBody"/>
        <w:rPr/>
      </w:pPr>
      <w:r>
        <w:rPr/>
        <w:t>Type of data source is another classification property. Authors distinct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rPr/>
      </w:pPr>
      <w:r>
        <w:rPr>
          <w:i/>
        </w:rPr>
        <w:t>Social Networks (human-sourced information)</w:t>
      </w:r>
      <w:r>
        <w:rPr/>
        <w:t>—this information is the record of human experiences</w:t>
      </w:r>
    </w:p>
    <w:p>
      <w:pPr>
        <w:pStyle w:val="Compact"/>
        <w:numPr>
          <w:ilvl w:val="0"/>
          <w:numId w:val="39"/>
        </w:numPr>
        <w:rPr/>
      </w:pPr>
      <w:r>
        <w:rPr>
          <w:i/>
        </w:rPr>
        <w:t>Traditional Business systems (process-mediated data)</w:t>
      </w:r>
      <w:r>
        <w:rPr/>
        <w:t>—these processes record and monitor business events of interest</w:t>
      </w:r>
    </w:p>
    <w:p>
      <w:pPr>
        <w:pStyle w:val="Compact"/>
        <w:numPr>
          <w:ilvl w:val="0"/>
          <w:numId w:val="40"/>
        </w:numPr>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surveys and official administrative statistics — Florescu et al. (2014) and Kitchin (2015) 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 (IDC, 2020).</w:t>
      </w:r>
    </w:p>
    <w:p>
      <w:pPr>
        <w:pStyle w:val="Heading3"/>
        <w:rPr/>
      </w:pPr>
      <w:bookmarkStart w:id="7" w:name="metaphors"/>
      <w:r>
        <w:rPr/>
        <w:t>1.2.4 Metaphors</w:t>
      </w:r>
      <w:bookmarkEnd w:id="7"/>
    </w:p>
    <w:p>
      <w:pPr>
        <w:pStyle w:val="FirstParagraph"/>
        <w:rPr/>
      </w:pPr>
      <w:r>
        <w:rPr/>
        <w:t>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The utilitarian mindset comparing digital world to excavation of valuable minerals in far from new. Though it is tempting to pursue this analogy further. For example, how to estimate the ratio of valuable information to “debris”, and shouldn’t such estimation be done before any data “mining” endeavour? The value of real-world analogies may be in provoking some common-sense reasoning often missing in visionary proclamations.</w:t>
      </w:r>
    </w:p>
    <w:p>
      <w:pPr>
        <w:pStyle w:val="TextBody"/>
        <w:rPr/>
      </w:pPr>
      <w:r>
        <w:rPr/>
        <w:t>For example, quoting Mayer-Schönberger &amp; Cukier (2013): “Data was no longer regarded as static or stale, whose usefulness was finished once he purpose for which it was collected was achieved […]. Rather, data became a raw material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connotations. For example Manyika et al. (2013) argue for unlocking data sources to become “liquid” in a sense of open and free-flowing, while, of course, keeping privacy concerns in mind — what is liquid is also susceptible to unwanted leaks.</w:t>
      </w:r>
    </w:p>
    <w:p>
      <w:pPr>
        <w:pStyle w:val="TextBody"/>
        <w:rPr/>
      </w:pPr>
      <w:r>
        <w:rPr/>
        <w:t xml:space="preserve">Big data have also been described as a </w:t>
      </w:r>
      <w:r>
        <w:rPr>
          <w:i/>
        </w:rPr>
        <w:t>meme</w:t>
      </w:r>
      <w:r>
        <w:rPr/>
        <w:t xml:space="preserve"> (a unit of cultural transmission) and as a </w:t>
      </w:r>
      <w:r>
        <w:rPr>
          <w:i/>
        </w:rPr>
        <w:t>paradigm</w:t>
      </w:r>
      <w:r>
        <w:rPr/>
        <w:t xml:space="preserve"> (a set of thought patterns), in both cases not without concerns. Gorman (2013) explores big data as a technologic meme: “[t]he reductionist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8" w:name="holistic-accounts"/>
      <w:r>
        <w:rPr/>
        <w:t>1.2.5 Holistic accounts</w:t>
      </w:r>
      <w:bookmarkEnd w:id="8"/>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rPr/>
      </w:pPr>
      <w:r>
        <w:rPr>
          <w:i/>
        </w:rPr>
        <w:t>data</w:t>
      </w:r>
      <w:r>
        <w:rPr/>
        <w:t xml:space="preserve"> — with various levels of temporal latency and structure</w:t>
      </w:r>
    </w:p>
    <w:p>
      <w:pPr>
        <w:pStyle w:val="Compact"/>
        <w:numPr>
          <w:ilvl w:val="0"/>
          <w:numId w:val="42"/>
        </w:numPr>
        <w:rPr/>
      </w:pPr>
      <w:r>
        <w:rPr>
          <w:i/>
        </w:rPr>
        <w:t>compute infrastructure</w:t>
      </w:r>
      <w:r>
        <w:rPr/>
        <w:t xml:space="preserve"> — batch or stream processing</w:t>
      </w:r>
    </w:p>
    <w:p>
      <w:pPr>
        <w:pStyle w:val="Compact"/>
        <w:numPr>
          <w:ilvl w:val="0"/>
          <w:numId w:val="43"/>
        </w:numPr>
        <w:rPr/>
      </w:pPr>
      <w:r>
        <w:rPr>
          <w:i/>
        </w:rPr>
        <w:t>storage infrastructure</w:t>
      </w:r>
      <w:r>
        <w:rPr/>
        <w:t xml:space="preserve"> — distributed, sql or nosql databases</w:t>
      </w:r>
    </w:p>
    <w:p>
      <w:pPr>
        <w:pStyle w:val="Compact"/>
        <w:numPr>
          <w:ilvl w:val="0"/>
          <w:numId w:val="44"/>
        </w:numPr>
        <w:rPr/>
      </w:pPr>
      <w:r>
        <w:rPr>
          <w:i/>
        </w:rPr>
        <w:t>analysis</w:t>
      </w:r>
      <w:r>
        <w:rPr/>
        <w:t xml:space="preserve"> — supervised, semisupervised, unsupervised or reenforcement machine learning</w:t>
      </w:r>
    </w:p>
    <w:p>
      <w:pPr>
        <w:pStyle w:val="Compact"/>
        <w:numPr>
          <w:ilvl w:val="0"/>
          <w:numId w:val="45"/>
        </w:numPr>
        <w:rPr/>
      </w:pPr>
      <w:r>
        <w:rPr>
          <w:i/>
        </w:rPr>
        <w:t>visualization</w:t>
      </w:r>
      <w:r>
        <w:rPr/>
        <w:t xml:space="preserve"> — maps, abstract, interactive, real-time</w:t>
      </w:r>
    </w:p>
    <w:p>
      <w:pPr>
        <w:pStyle w:val="Compact"/>
        <w:numPr>
          <w:ilvl w:val="0"/>
          <w:numId w:val="46"/>
        </w:numPr>
        <w:rPr/>
      </w:pPr>
      <w:r>
        <w:rPr>
          <w:i/>
        </w:rPr>
        <w:t>privacy and security</w:t>
      </w:r>
      <w:r>
        <w:rPr/>
        <w:t xml:space="preserve"> — 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rPr/>
      </w:pPr>
      <w:r>
        <w:rPr>
          <w:i/>
        </w:rPr>
        <w:t>technology</w:t>
      </w:r>
      <w:r>
        <w:rPr/>
        <w:t xml:space="preserve"> — maximizing computation power and algorithmic accuracy to gather, analyze, link, and compare large data sets</w:t>
      </w:r>
    </w:p>
    <w:p>
      <w:pPr>
        <w:pStyle w:val="Compact"/>
        <w:numPr>
          <w:ilvl w:val="0"/>
          <w:numId w:val="48"/>
        </w:numPr>
        <w:rPr/>
      </w:pPr>
      <w:r>
        <w:rPr>
          <w:i/>
        </w:rPr>
        <w:t>analysis</w:t>
      </w:r>
      <w:r>
        <w:rPr/>
        <w:t xml:space="preserve"> — drawing on large data sets to identify patterns in order to make economic, social, technical, and legal claims</w:t>
      </w:r>
    </w:p>
    <w:p>
      <w:pPr>
        <w:pStyle w:val="Compact"/>
        <w:numPr>
          <w:ilvl w:val="0"/>
          <w:numId w:val="49"/>
        </w:numPr>
        <w:rPr/>
      </w:pPr>
      <w:r>
        <w:rPr>
          <w:i/>
        </w:rPr>
        <w:t>mythology</w:t>
      </w:r>
      <w:r>
        <w:rPr/>
        <w:t xml:space="preserve"> — 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 The process, the actor, the purpose and the context then determine what big data “is” in that given constellation.</w:t>
      </w:r>
    </w:p>
    <w:p>
      <w:pPr>
        <w:pStyle w:val="TextBody"/>
        <w:rPr/>
      </w:pPr>
      <w:r>
        <w:rPr/>
        <w:t>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“data traces” of online activity can still identify the person. Or, as Taleb (2012) realizes, if big data come with too many variables but with too little data per variable, it becomes nearly impossible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9" w:name="spatial-big-data"/>
      <w:r>
        <w:rPr/>
        <w:t>1.3 Spatial big data</w:t>
      </w:r>
      <w:bookmarkEnd w:id="9"/>
    </w:p>
    <w:p>
      <w:pPr>
        <w:pStyle w:val="FirstParagraph"/>
        <w:rPr/>
      </w:pPr>
      <w:r>
        <w:rPr/>
        <w:t xml:space="preserve">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 xml:space="preserve">Within geography, Kitchin (2013) highlights possible opportunities, challenges and risks posed by big data, encouraging geographers to engage in big data related case studies. He also lays some groundwork for definitions he later developed into ontological characteristics cited at the beginning of this chapter. González-Bailón (2013) understands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 — 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 — 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“Big”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 xml:space="preserve">Representing the second group, Yao &amp; Li (2018) recognizes five categories of spatial big data (while admitting some intersections):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approaches to thinking about GIS in the era of big data.</w:t>
      </w:r>
    </w:p>
    <w:p>
      <w:pPr>
        <w:pStyle w:val="TextBody"/>
        <w:rPr/>
      </w:pPr>
      <w:r>
        <w:rPr/>
        <w:t xml:space="preserve">In context of transportation, Shekhar et al. (2012) distinguish between </w:t>
      </w:r>
      <w:r>
        <w:rPr>
          <w:i/>
        </w:rPr>
        <w:t>traditional</w:t>
      </w:r>
      <w:r>
        <w:rPr/>
        <w:t xml:space="preserve"> and </w:t>
      </w:r>
      <w:r>
        <w:rPr>
          <w:i/>
        </w:rPr>
        <w:t>emerging</w:t>
      </w:r>
      <w:r>
        <w:rPr/>
        <w:t xml:space="preserve"> spatial big data. “Traditional” stands for topological vector data representing transportation infrastructure, “emerging” represents sensor and positional data from large number of vehicles — 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 — 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58"/>
        </w:numPr>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administrative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rPr/>
      </w:pPr>
      <w:r>
        <w:rPr>
          <w:i/>
        </w:rPr>
        <w:t>Extensionality &amp; Indexicality</w:t>
      </w:r>
      <w:r>
        <w:rPr/>
        <w:t xml:space="preserve"> —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rPr/>
      </w:pPr>
      <w:r>
        <w:rPr>
          <w:i/>
        </w:rPr>
        <w:t>Volume</w:t>
      </w:r>
      <w:r>
        <w:rPr/>
        <w:t xml:space="preserve"> —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rPr/>
      </w:pPr>
      <w:r>
        <w:rPr>
          <w:i/>
        </w:rPr>
        <w:t>Scalability &amp; Resolution</w:t>
      </w:r>
      <w:r>
        <w:rPr/>
        <w:t xml:space="preserve"> —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rPr/>
      </w:pPr>
      <w:r>
        <w:rPr>
          <w:i/>
        </w:rPr>
        <w:t>Variety</w:t>
      </w:r>
      <w:r>
        <w:rPr/>
        <w:t xml:space="preserve"> —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rPr/>
      </w:pPr>
      <w:r>
        <w:rPr>
          <w:i/>
        </w:rPr>
        <w:t>Velocity &amp; Exhaustivity</w:t>
      </w:r>
      <w:r>
        <w:rPr/>
        <w:t xml:space="preserve"> —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rPr/>
      </w:pPr>
      <w:bookmarkStart w:id="10" w:name="Xf3ae6ae3b0dd5cefca806e84cab2e367dc26683"/>
      <w:r>
        <w:rPr/>
        <w:t>1.4 Assessing impacts, threats and opportunities</w:t>
      </w:r>
      <w:bookmarkEnd w:id="10"/>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 — 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summarized into the following points:</w:t>
      </w:r>
    </w:p>
    <w:p>
      <w:pPr>
        <w:pStyle w:val="Compact"/>
        <w:numPr>
          <w:ilvl w:val="0"/>
          <w:numId w:val="65"/>
        </w:numPr>
        <w:rPr/>
      </w:pPr>
      <w:r>
        <w:rPr/>
        <w:t>Reduced need for sampling with accessibility of n=all data sets</w:t>
      </w:r>
    </w:p>
    <w:p>
      <w:pPr>
        <w:pStyle w:val="Compact"/>
        <w:numPr>
          <w:ilvl w:val="0"/>
          <w:numId w:val="66"/>
        </w:numPr>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 xml:space="preserve">Claims about objectivity and accuracy of big data are criticized as misleading, as there is almost always a need for human interpretation. For such interpretation bigger data are not automatically better. For example, multidimensionality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 —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conceptual framework for addressing questions of complexity. We don’t know what kind of data we need, nor how much, or what critical questions we should be asking. ‘Big data’ without a ‘big theory’ to go with it loses much of its potency and usefulness, potentially generating new unintended consequences”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 — 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 xml:space="preserve">Social media are a platform that apart from positive effects also created unexpected avenues for illicit actions, sometimes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nowadays. On the other hand, the number of researchers and practitioners willing to invest their time in big data related endeavours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rPr/>
      </w:pPr>
      <w:bookmarkStart w:id="11" w:name="making-sense-of-spatial-big-data"/>
      <w:r>
        <w:rPr/>
        <w:t>2 Making sense of spatial big data</w:t>
      </w:r>
      <w:bookmarkEnd w:id="11"/>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12" w:name="Xa6cf560d7f565cc1ad6c006c6f79779aca24302"/>
      <w:r>
        <w:rPr/>
        <w:t>2.1 Spatial big data classification: stations, events, and agents</w:t>
      </w:r>
      <w:bookmarkEnd w:id="12"/>
    </w:p>
    <w:p>
      <w:pPr>
        <w:pStyle w:val="FirstParagraph"/>
        <w:rPr/>
      </w:pPr>
      <w:r>
        <w:rPr/>
        <w:t xml:space="preserve">To look closer at the properties of spatial big data, we can recall the two modes of spatial big data generation mentioned in the previous chapter — either as </w:t>
      </w:r>
      <w:r>
        <w:rPr>
          <w:i/>
        </w:rPr>
        <w:t>big data with added spatial reference</w:t>
      </w:r>
      <w:r>
        <w:rPr/>
        <w:t xml:space="preserve"> or as </w:t>
      </w:r>
      <w:r>
        <w:rPr>
          <w:i/>
        </w:rPr>
        <w:t>spatial data with boosted attribute volume</w:t>
      </w:r>
      <w:r>
        <w:rPr/>
        <w:t>. The specifics of processing and visualization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9"/>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“no data”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b/>
        </w:rPr>
        <w:t>Tab. 1</w:t>
      </w:r>
      <w:r>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6283" w:type="dxa"/>
        <w:jc w:val="left"/>
        <w:tblInd w:w="0" w:type="dxa"/>
        <w:tblLayout w:type="fixed"/>
        <w:tblCellMar>
          <w:top w:w="0" w:type="dxa"/>
          <w:left w:w="108" w:type="dxa"/>
          <w:bottom w:w="0" w:type="dxa"/>
          <w:right w:w="108" w:type="dxa"/>
        </w:tblCellMar>
        <w:tblLook w:firstRow="1"/>
      </w:tblPr>
      <w:tblGrid>
        <w:gridCol w:w="1256"/>
        <w:gridCol w:w="1257"/>
        <w:gridCol w:w="1256"/>
        <w:gridCol w:w="1257"/>
        <w:gridCol w:w="1257"/>
      </w:tblGrid>
      <w:tr>
        <w:trPr>
          <w:cnfStyle w:firstRow="1"/>
        </w:trPr>
        <w:tc>
          <w:tcPr>
            <w:tcW w:w="1256" w:type="dxa"/>
            <w:tcBorders>
              <w:bottom w:val="single" w:sz="6" w:space="0" w:color="000000"/>
            </w:tcBorders>
            <w:vAlign w:val="bottom"/>
          </w:tcPr>
          <w:p>
            <w:pPr>
              <w:pStyle w:val="Compact"/>
              <w:widowControl w:val="false"/>
              <w:spacing w:before="36" w:after="36"/>
              <w:jc w:val="left"/>
              <w:rPr/>
            </w:pPr>
            <w:r>
              <w:rPr>
                <w:b/>
              </w:rPr>
              <w:t>type of object</w:t>
            </w:r>
          </w:p>
        </w:tc>
        <w:tc>
          <w:tcPr>
            <w:tcW w:w="1257" w:type="dxa"/>
            <w:tcBorders>
              <w:bottom w:val="single" w:sz="6" w:space="0" w:color="000000"/>
            </w:tcBorders>
            <w:vAlign w:val="bottom"/>
          </w:tcPr>
          <w:p>
            <w:pPr>
              <w:pStyle w:val="Compact"/>
              <w:widowControl w:val="false"/>
              <w:spacing w:before="36" w:after="36"/>
              <w:jc w:val="left"/>
              <w:rPr/>
            </w:pPr>
            <w:r>
              <w:rPr>
                <w:b/>
              </w:rPr>
              <w:t>existence</w:t>
            </w:r>
          </w:p>
        </w:tc>
        <w:tc>
          <w:tcPr>
            <w:tcW w:w="1256" w:type="dxa"/>
            <w:tcBorders>
              <w:bottom w:val="single" w:sz="6" w:space="0" w:color="000000"/>
            </w:tcBorders>
            <w:vAlign w:val="bottom"/>
          </w:tcPr>
          <w:p>
            <w:pPr>
              <w:pStyle w:val="Compact"/>
              <w:widowControl w:val="false"/>
              <w:spacing w:before="36" w:after="36"/>
              <w:jc w:val="left"/>
              <w:rPr/>
            </w:pPr>
            <w:r>
              <w:rPr>
                <w:b/>
              </w:rPr>
              <w:t>attribute collection</w:t>
            </w:r>
          </w:p>
        </w:tc>
        <w:tc>
          <w:tcPr>
            <w:tcW w:w="1257" w:type="dxa"/>
            <w:tcBorders>
              <w:bottom w:val="single" w:sz="6" w:space="0" w:color="000000"/>
            </w:tcBorders>
            <w:vAlign w:val="bottom"/>
          </w:tcPr>
          <w:p>
            <w:pPr>
              <w:pStyle w:val="Compact"/>
              <w:widowControl w:val="false"/>
              <w:spacing w:before="36" w:after="36"/>
              <w:jc w:val="left"/>
              <w:rPr/>
            </w:pPr>
            <w:r>
              <w:rPr>
                <w:b/>
              </w:rPr>
              <w:t>location</w:t>
            </w:r>
          </w:p>
        </w:tc>
        <w:tc>
          <w:tcPr>
            <w:tcW w:w="1257" w:type="dxa"/>
            <w:tcBorders>
              <w:bottom w:val="single" w:sz="6" w:space="0" w:color="000000"/>
            </w:tcBorders>
            <w:vAlign w:val="bottom"/>
          </w:tcPr>
          <w:p>
            <w:pPr>
              <w:pStyle w:val="Compact"/>
              <w:widowControl w:val="false"/>
              <w:spacing w:before="36" w:after="36"/>
              <w:jc w:val="left"/>
              <w:rPr/>
            </w:pPr>
            <w:r>
              <w:rPr>
                <w:b/>
              </w:rPr>
              <w:t>spatial reference</w:t>
            </w:r>
          </w:p>
        </w:tc>
      </w:tr>
      <w:tr>
        <w:trPr/>
        <w:tc>
          <w:tcPr>
            <w:tcW w:w="1256" w:type="dxa"/>
            <w:tcBorders/>
          </w:tcPr>
          <w:p>
            <w:pPr>
              <w:pStyle w:val="Compact"/>
              <w:widowControl w:val="false"/>
              <w:spacing w:before="36" w:after="36"/>
              <w:jc w:val="left"/>
              <w:rPr/>
            </w:pPr>
            <w:r>
              <w:rPr/>
              <w:t>station</w:t>
            </w:r>
          </w:p>
        </w:tc>
        <w:tc>
          <w:tcPr>
            <w:tcW w:w="1257" w:type="dxa"/>
            <w:tcBorders/>
          </w:tcPr>
          <w:p>
            <w:pPr>
              <w:pStyle w:val="Compact"/>
              <w:widowControl w:val="false"/>
              <w:spacing w:before="36" w:after="36"/>
              <w:jc w:val="left"/>
              <w:rPr/>
            </w:pPr>
            <w:r>
              <w:rPr/>
              <w:t>continuous</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 line, polygon</w:t>
            </w:r>
          </w:p>
        </w:tc>
      </w:tr>
      <w:tr>
        <w:trPr/>
        <w:tc>
          <w:tcPr>
            <w:tcW w:w="1256" w:type="dxa"/>
            <w:tcBorders/>
          </w:tcPr>
          <w:p>
            <w:pPr>
              <w:pStyle w:val="Compact"/>
              <w:widowControl w:val="false"/>
              <w:spacing w:before="36" w:after="36"/>
              <w:jc w:val="left"/>
              <w:rPr/>
            </w:pPr>
            <w:r>
              <w:rPr/>
              <w:t>agent</w:t>
            </w:r>
          </w:p>
        </w:tc>
        <w:tc>
          <w:tcPr>
            <w:tcW w:w="1257" w:type="dxa"/>
            <w:tcBorders/>
          </w:tcPr>
          <w:p>
            <w:pPr>
              <w:pStyle w:val="Compact"/>
              <w:widowControl w:val="false"/>
              <w:spacing w:before="36" w:after="36"/>
              <w:jc w:val="left"/>
              <w:rPr/>
            </w:pPr>
            <w:r>
              <w:rPr/>
              <w:t>continuous or discrete</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dynamic</w:t>
            </w:r>
          </w:p>
        </w:tc>
        <w:tc>
          <w:tcPr>
            <w:tcW w:w="1257" w:type="dxa"/>
            <w:tcBorders/>
          </w:tcPr>
          <w:p>
            <w:pPr>
              <w:pStyle w:val="Compact"/>
              <w:widowControl w:val="false"/>
              <w:spacing w:before="36" w:after="36"/>
              <w:jc w:val="left"/>
              <w:rPr/>
            </w:pPr>
            <w:r>
              <w:rPr/>
              <w:t>point</w:t>
            </w:r>
          </w:p>
        </w:tc>
      </w:tr>
      <w:tr>
        <w:trPr/>
        <w:tc>
          <w:tcPr>
            <w:tcW w:w="1256" w:type="dxa"/>
            <w:tcBorders/>
          </w:tcPr>
          <w:p>
            <w:pPr>
              <w:pStyle w:val="Compact"/>
              <w:widowControl w:val="false"/>
              <w:spacing w:before="36" w:after="36"/>
              <w:jc w:val="left"/>
              <w:rPr/>
            </w:pPr>
            <w:r>
              <w:rPr/>
              <w:t>event</w:t>
            </w:r>
          </w:p>
        </w:tc>
        <w:tc>
          <w:tcPr>
            <w:tcW w:w="1257" w:type="dxa"/>
            <w:tcBorders/>
          </w:tcPr>
          <w:p>
            <w:pPr>
              <w:pStyle w:val="Compact"/>
              <w:widowControl w:val="false"/>
              <w:spacing w:before="36" w:after="36"/>
              <w:jc w:val="left"/>
              <w:rPr/>
            </w:pPr>
            <w:r>
              <w:rPr/>
              <w:t>discrete</w:t>
            </w:r>
          </w:p>
        </w:tc>
        <w:tc>
          <w:tcPr>
            <w:tcW w:w="1256" w:type="dxa"/>
            <w:tcBorders/>
          </w:tcPr>
          <w:p>
            <w:pPr>
              <w:pStyle w:val="Compact"/>
              <w:widowControl w:val="false"/>
              <w:spacing w:before="36" w:after="36"/>
              <w:jc w:val="left"/>
              <w:rPr/>
            </w:pPr>
            <w:r>
              <w:rPr/>
              <w:t>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w:t>
            </w:r>
          </w:p>
        </w:tc>
      </w:tr>
    </w:tbl>
    <w:p>
      <w:pPr>
        <w:pStyle w:val="TextBody"/>
        <w:rPr/>
      </w:pPr>
      <w:r>
        <w:rPr/>
        <w:t>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13" w:name="X5e68b1ecce874667990b9ffa74afb8d047a6fa2"/>
      <w:r>
        <w:rPr/>
        <w:t>2.2 Spatio-temporal knowledge discovery and visual analytics</w:t>
      </w:r>
      <w:bookmarkEnd w:id="13"/>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339725"/>
            <wp:effectExtent l="0" t="0" r="0" b="0"/>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339725"/>
                    </a:xfrm>
                    <a:prstGeom prst="rect">
                      <a:avLst/>
                    </a:prstGeom>
                  </pic:spPr>
                </pic:pic>
              </a:graphicData>
            </a:graphic>
          </wp:inline>
        </w:drawing>
      </w:r>
    </w:p>
    <w:p>
      <w:pPr>
        <w:pStyle w:val="ImageCaption"/>
        <w:rPr/>
      </w:pPr>
      <w:r>
        <w:rPr>
          <w:b/>
        </w:rPr>
        <w:t>Fig. 3</w:t>
      </w:r>
      <w:r>
        <w:rPr/>
        <w:t xml:space="preserve"> Human-machine continuum, knowledge discovery as the best from the both worlds. Note that the wording here could be different, for example Keim et al. (2008) list on the “machine” side: </w:t>
      </w:r>
      <w:r>
        <w:rPr>
          <w:i/>
        </w:rPr>
        <w:t>statistical analysis, data management, data mining, compression and filtering</w:t>
      </w:r>
      <w:r>
        <w:rPr/>
        <w:t xml:space="preserve">; on the “human”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14" w:name="spatio-temporal-relations"/>
      <w:r>
        <w:rPr/>
        <w:t>2.2.1 Spatio-temporal relations</w:t>
      </w:r>
      <w:bookmarkEnd w:id="14"/>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Normal"/>
        <w:rPr/>
      </w:pPr>
      <w:r>
        <w:rPr/>
        <w:drawing>
          <wp:inline distT="0" distB="0" distL="114935" distR="114935">
            <wp:extent cx="3987800" cy="2079625"/>
            <wp:effectExtent l="0" t="0" r="0" b="0"/>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drawing>
          <wp:inline distT="0" distB="0" distL="114935" distR="114935">
            <wp:extent cx="3951605" cy="2874645"/>
            <wp:effectExtent l="0" t="0" r="0" b="0"/>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 5</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 6</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 7</w:t>
      </w:r>
      <w:r>
        <w:rPr/>
        <w:t xml:space="preserve"> Temporal relations between two time intervals. Adopted from Aigner et al. (2011)</w:t>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Normal"/>
        <w:rPr/>
      </w:pPr>
      <w:r>
        <w:rPr/>
        <w:drawing>
          <wp:inline distT="0" distB="0" distL="114935" distR="114935">
            <wp:extent cx="3987800" cy="1320165"/>
            <wp:effectExtent l="0" t="0" r="0" b="0"/>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 8</w:t>
      </w:r>
      <w:r>
        <w:rPr/>
        <w:t xml:space="preserve"> Illustrations of linear, cyclical and branching time conceptualizations.</w:t>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(Andrienko, Andrienko, Pelekis, &amp; Spaccapietra, 2008; Laube, Dennis, Forer, &amp; Walker, 2007).</w:t>
      </w:r>
    </w:p>
    <w:p>
      <w:pPr>
        <w:pStyle w:val="Heading3"/>
        <w:rPr/>
      </w:pPr>
      <w:bookmarkStart w:id="15" w:name="from-data-mining-to-visual-analytics"/>
      <w:r>
        <w:rPr/>
        <w:t>2.2.2 From data mining to visual analytics</w:t>
      </w:r>
      <w:bookmarkEnd w:id="15"/>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xml:space="preserve">. Support and confidence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Normal"/>
        <w:rPr/>
      </w:pPr>
      <w:r>
        <w:rPr/>
        <w:drawing>
          <wp:inline distT="0" distB="0" distL="114935" distR="114935">
            <wp:extent cx="3987800" cy="2251710"/>
            <wp:effectExtent l="0" t="0" r="0" b="0"/>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251710"/>
                    </a:xfrm>
                    <a:prstGeom prst="rect">
                      <a:avLst/>
                    </a:prstGeom>
                  </pic:spPr>
                </pic:pic>
              </a:graphicData>
            </a:graphic>
          </wp:inline>
        </w:drawing>
      </w:r>
    </w:p>
    <w:p>
      <w:pPr>
        <w:pStyle w:val="ImageCaption"/>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rPr/>
      </w:pPr>
      <w:r>
        <w:rPr/>
        <w:t>Synthesize information and derive insight from massive, dynamic, ambiguous, and often conflicting data</w:t>
      </w:r>
    </w:p>
    <w:p>
      <w:pPr>
        <w:pStyle w:val="Compact"/>
        <w:numPr>
          <w:ilvl w:val="0"/>
          <w:numId w:val="72"/>
        </w:numPr>
        <w:rPr/>
      </w:pPr>
      <w:r>
        <w:rPr/>
        <w:t>Detect the expected and discover the unexpected</w:t>
      </w:r>
    </w:p>
    <w:p>
      <w:pPr>
        <w:pStyle w:val="Compact"/>
        <w:numPr>
          <w:ilvl w:val="0"/>
          <w:numId w:val="73"/>
        </w:numPr>
        <w:rPr/>
      </w:pPr>
      <w:r>
        <w:rPr/>
        <w:t>Provide timely, defensible, and understandable assessments</w:t>
      </w:r>
    </w:p>
    <w:p>
      <w:pPr>
        <w:pStyle w:val="Compact"/>
        <w:numPr>
          <w:ilvl w:val="0"/>
          <w:numId w:val="74"/>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16" w:name="the-role-of-cartography"/>
      <w:r>
        <w:rPr/>
        <w:t>2.3 The role of cartography</w:t>
      </w:r>
      <w:bookmarkEnd w:id="16"/>
    </w:p>
    <w:p>
      <w:pPr>
        <w:pStyle w:val="FirstParagraph"/>
        <w:rPr/>
      </w:pPr>
      <w:r>
        <w:rPr/>
        <w:t>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17" w:name="Xf241b15d1dfcd3f01d97dc5505b901bb0a1566d"/>
      <w:r>
        <w:rPr/>
        <w:t>2.3.1 Maps for answering questions, maps for asking them</w:t>
      </w:r>
      <w:bookmarkEnd w:id="17"/>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rPr/>
      </w:pPr>
      <w:r>
        <w:rPr>
          <w:i/>
        </w:rPr>
        <w:t>elementary level</w:t>
      </w:r>
      <w:r>
        <w:rPr/>
        <w:t xml:space="preserve"> – questions introduced by a single element of the visualization (What is the level of unemployment in this district?)</w:t>
      </w:r>
    </w:p>
    <w:p>
      <w:pPr>
        <w:pStyle w:val="Compact"/>
        <w:numPr>
          <w:ilvl w:val="0"/>
          <w:numId w:val="76"/>
        </w:numPr>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 — 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 four features:</w:t>
      </w:r>
    </w:p>
    <w:p>
      <w:pPr>
        <w:pStyle w:val="Compact"/>
        <w:numPr>
          <w:ilvl w:val="0"/>
          <w:numId w:val="78"/>
        </w:numPr>
        <w:rPr/>
      </w:pPr>
      <w:r>
        <w:rPr/>
        <w:t>Placing data in appropriate context for assessing cause and effect</w:t>
      </w:r>
    </w:p>
    <w:p>
      <w:pPr>
        <w:pStyle w:val="Compact"/>
        <w:numPr>
          <w:ilvl w:val="0"/>
          <w:numId w:val="79"/>
        </w:numPr>
        <w:rPr/>
      </w:pPr>
      <w:r>
        <w:rPr/>
        <w:t>Making quantitative comparisons</w:t>
      </w:r>
    </w:p>
    <w:p>
      <w:pPr>
        <w:pStyle w:val="Compact"/>
        <w:numPr>
          <w:ilvl w:val="0"/>
          <w:numId w:val="80"/>
        </w:numPr>
        <w:rPr/>
      </w:pPr>
      <w:r>
        <w:rPr/>
        <w:t>Considering alternative explanations and contrary cases</w:t>
      </w:r>
    </w:p>
    <w:p>
      <w:pPr>
        <w:pStyle w:val="Compact"/>
        <w:numPr>
          <w:ilvl w:val="0"/>
          <w:numId w:val="81"/>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rPr/>
      </w:pPr>
      <w:r>
        <w:rPr>
          <w:i/>
        </w:rPr>
        <w:t>Objects</w:t>
      </w:r>
      <w:r>
        <w:rPr/>
        <w:t>: when a task is specific enough, each object will be something that is represented in data.</w:t>
      </w:r>
    </w:p>
    <w:p>
      <w:pPr>
        <w:pStyle w:val="Compact"/>
        <w:numPr>
          <w:ilvl w:val="0"/>
          <w:numId w:val="83"/>
        </w:numPr>
        <w:rPr/>
      </w:pPr>
      <w:r>
        <w:rPr>
          <w:i/>
        </w:rPr>
        <w:t>Measures</w:t>
      </w:r>
      <w:r>
        <w:rPr/>
        <w:t>: In a sufficiently specific task, the measure is either an existing attribute in the data set or one that can be directly computed from the data.</w:t>
      </w:r>
    </w:p>
    <w:p>
      <w:pPr>
        <w:pStyle w:val="Compact"/>
        <w:numPr>
          <w:ilvl w:val="0"/>
          <w:numId w:val="84"/>
        </w:numPr>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18" w:name="what-next-research-challenges"/>
      <w:r>
        <w:rPr/>
        <w:t>2.3.2 What next? Research challenges</w:t>
      </w:r>
      <w:bookmarkEnd w:id="18"/>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Anchor"/>
        </w:rPr>
        <w:footnoteReference w:id="28"/>
      </w:r>
      <w:r>
        <w:rPr/>
        <w:t xml:space="preserve">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visualization methods that already exist. This is all good, but we should not assume that the cartography’s quest to </w:t>
      </w:r>
      <w:r>
        <w:rPr>
          <w:i/>
        </w:rPr>
        <w:t>extend</w:t>
      </w:r>
      <w:r>
        <w:rPr/>
        <w:t xml:space="preserve"> the arsenal of visualization and interaction methods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rPr/>
      </w:pPr>
      <w:r>
        <w:rPr/>
        <w:t>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rPr/>
      </w:pPr>
      <w:bookmarkStart w:id="19" w:name="X2cfeb3941c09a5ef02d72a22a7f4ad64d394fc0"/>
      <w:r>
        <w:rPr/>
        <w:t>2.3.2 How next? Challenges in collaborative practice</w:t>
      </w:r>
      <w:bookmarkEnd w:id="19"/>
    </w:p>
    <w:p>
      <w:pPr>
        <w:pStyle w:val="FirstParagraph"/>
        <w:rPr/>
      </w:pPr>
      <w:r>
        <w:rPr/>
        <w:t>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visualization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Normal"/>
        <w:rPr/>
      </w:pPr>
      <w:r>
        <w:rPr/>
        <w:drawing>
          <wp:inline distT="0" distB="0" distL="114935" distR="114935">
            <wp:extent cx="3987800" cy="1299845"/>
            <wp:effectExtent l="0" t="0" r="0" b="0"/>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299845"/>
                    </a:xfrm>
                    <a:prstGeom prst="rect">
                      <a:avLst/>
                    </a:prstGeom>
                  </pic:spPr>
                </pic:pic>
              </a:graphicData>
            </a:graphic>
          </wp:inline>
        </w:drawing>
      </w:r>
    </w:p>
    <w:p>
      <w:pPr>
        <w:pStyle w:val="ImageCaption"/>
        <w:rPr/>
      </w:pPr>
      <w:r>
        <w:rPr>
          <w:b/>
        </w:rPr>
        <w:t>Fig. 11</w:t>
      </w:r>
      <w:r>
        <w:rPr/>
        <w:t xml:space="preserve"> Information visualization reference model. Adopted from Heer &amp; Agrawala (2008)</w:t>
      </w:r>
    </w:p>
    <w:p>
      <w:pPr>
        <w:pStyle w:val="TextBody"/>
        <w:rPr/>
      </w:pPr>
      <w:r>
        <w:rPr/>
        <w:t>In this model the collaboration points lie at the transitions between the stages and involve decisions on data management,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w:t>
      </w:r>
    </w:p>
    <w:p>
      <w:pPr>
        <w:pStyle w:val="Normal"/>
        <w:rPr/>
      </w:pPr>
      <w:r>
        <w:rPr/>
        <w:drawing>
          <wp:inline distT="0" distB="0" distL="114935" distR="114935">
            <wp:extent cx="3987800" cy="2261870"/>
            <wp:effectExtent l="0" t="0" r="0" b="0"/>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 12</w:t>
      </w:r>
      <w:r>
        <w:rPr/>
        <w:t xml:space="preserve"> Stages of data visualization development process. Adopted from Walny et al. (2019)</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Anchor"/>
        </w:rPr>
        <w:footnoteReference w:id="29"/>
      </w:r>
      <w:r>
        <w:rPr/>
        <w:t>.</w:t>
      </w:r>
    </w:p>
    <w:p>
      <w:pPr>
        <w:pStyle w:val="Heading3"/>
        <w:rPr/>
      </w:pPr>
      <w:bookmarkStart w:id="20" w:name="who-cares-building-user-engagement"/>
      <w:r>
        <w:rPr/>
        <w:t>2.3.3 Who cares? Building user engagement</w:t>
      </w:r>
      <w:bookmarkEnd w:id="20"/>
    </w:p>
    <w:p>
      <w:pPr>
        <w:pStyle w:val="FirstParagraph"/>
        <w:rPr/>
      </w:pPr>
      <w:r>
        <w:rPr/>
        <w:t>The ability to interact with a digital map can surely be empowering for the user, triggering the sensation of exploring the unknown. On the other hand, things can go wrong as it is very hard to create an immersive experience from a complex data 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 — exploring fictional worlds, gossips or conspiracy theories triggers pleasure just as well.</w:t>
      </w:r>
    </w:p>
    <w:p>
      <w:pPr>
        <w:pStyle w:val="Normal"/>
        <w:rPr/>
      </w:pPr>
      <w:r>
        <w:rPr/>
        <w:drawing>
          <wp:inline distT="0" distB="0" distL="114935" distR="114935">
            <wp:extent cx="3987800" cy="2044065"/>
            <wp:effectExtent l="0" t="0" r="0" b="0"/>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 13</w:t>
      </w:r>
      <w:r>
        <w:rPr/>
        <w:t xml:space="preserve"> Various ways of expanding our mental model or the world can trigger pleasure. Adopted from Stanová (2016)</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rPr/>
      </w:pPr>
      <w:r>
        <w:rPr/>
        <w:t>The thrills can arise also when crossing the “I don’t know” 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Normal"/>
        <w:rPr/>
      </w:pPr>
      <w:r>
        <w:rPr/>
        <w:drawing>
          <wp:inline distT="0" distB="0" distL="114935" distR="114935">
            <wp:extent cx="3987800" cy="1737995"/>
            <wp:effectExtent l="0" t="0" r="0" b="0"/>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 14</w:t>
      </w:r>
      <w:r>
        <w:rPr/>
        <w:t xml:space="preserve"> Pleasure points usually arise when ambiguity is triggered and when it is resolved. Adopted from Stanová (2016)</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 — 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 xml:space="preserve">Shaping the initial experience with an application is sometimes referred to as </w:t>
      </w:r>
      <w:r>
        <w:rPr>
          <w:i/>
        </w:rPr>
        <w:t>user onboarding</w:t>
      </w:r>
      <w:r>
        <w:rPr/>
        <w:t xml:space="preserve"> (Baur, 2017).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rPr/>
      </w:pPr>
      <w:bookmarkStart w:id="21" w:name="objections-and-responses"/>
      <w:r>
        <w:rPr/>
        <w:t>2.4 Objections and responses</w:t>
      </w:r>
      <w:bookmarkEnd w:id="21"/>
    </w:p>
    <w:p>
      <w:pPr>
        <w:pStyle w:val="FirstParagraph"/>
        <w:rPr/>
      </w:pPr>
      <w:r>
        <w:rPr/>
        <w:t>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22" w:name="hiding-system-complexity"/>
      <w:r>
        <w:rPr/>
        <w:t>2.4.1 Hiding system complexity</w:t>
      </w:r>
      <w:bookmarkEnd w:id="22"/>
    </w:p>
    <w:p>
      <w:pPr>
        <w:pStyle w:val="FirstParagraph"/>
        <w:rPr/>
      </w:pPr>
      <w:r>
        <w:rP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rPr/>
      </w:pPr>
      <w:r>
        <w:rP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 — large-scale unpredictable and irregular events of massive consequence (Taleb, 2007).</w:t>
      </w:r>
    </w:p>
    <w:p>
      <w:pPr>
        <w:pStyle w:val="TextBody"/>
        <w:rPr/>
      </w:pPr>
      <w:r>
        <w:rPr/>
        <w:t>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 (Kale, Kay, &amp; Hullman, 2020, p. @correll2018value).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rPr/>
      </w:pPr>
      <w:r>
        <w:rPr/>
        <w:t xml:space="preserve">When it comes to reasoning about complex systems, visualizations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23" w:name="misinterpretation"/>
      <w:r>
        <w:rPr/>
        <w:t>2.4.2 Misinterpretation</w:t>
      </w:r>
      <w:bookmarkEnd w:id="23"/>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To make the matters worse, experts who create visualizations are also susceptible to various biases. The design choices can drive results every bit as much as traditional “data-cleaning” choices. Hence visualization techniques contain embedded judgments (Bollier &amp; Firestone, 2010). Then there is the “curse of knowledge”: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rPr/>
      </w:pPr>
      <w:bookmarkStart w:id="24" w:name="non-human-decision-makers"/>
      <w:r>
        <w:rPr/>
        <w:t>2.4.3 Non-human decision makers</w:t>
      </w:r>
      <w:bookmarkEnd w:id="24"/>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 — 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rPr/>
      </w:pPr>
      <w:bookmarkStart w:id="25" w:name="mapping-spatial-big-data"/>
      <w:r>
        <w:rPr/>
        <w:t>3 Mapping spatial big data</w:t>
      </w:r>
      <w:bookmarkEnd w:id="25"/>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26" w:name="Xb7cdb4d2f54035a0fcbb1fabd15d30c8f316651"/>
      <w:r>
        <w:rPr/>
        <w:t>3.1 Visualisation challenges: spatial and temporal density</w:t>
      </w:r>
      <w:bookmarkEnd w:id="26"/>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visualization stems from changes in data that happen through time. With accelerated update frequency two problems arise — 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rPr/>
      </w:pPr>
      <w:bookmarkStart w:id="27" w:name="design-constraints"/>
      <w:r>
        <w:rPr/>
        <w:t>3.1.1 Design constraints</w:t>
      </w:r>
      <w:bookmarkEnd w:id="27"/>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28" w:name="data-processing-pipelines"/>
      <w:r>
        <w:rPr/>
        <w:t>3.1.2 Data processing pipelines</w:t>
      </w:r>
      <w:bookmarkEnd w:id="28"/>
    </w:p>
    <w:p>
      <w:pPr>
        <w:pStyle w:val="FirstParagraph"/>
        <w:rPr/>
      </w:pPr>
      <w:r>
        <w:rPr/>
        <w:t xml:space="preserve">Earlier in chapter 2 we presented the information visualization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visualization reference model is than no longer a description of the production process, rather it describes the data flow through the working system — 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visualization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rPr/>
      </w:pPr>
      <w:bookmarkStart w:id="29" w:name="reducing-graphic-density-in-digital-maps"/>
      <w:r>
        <w:rPr/>
        <w:t>3.2 Reducing graphic density in digital maps</w:t>
      </w:r>
      <w:bookmarkEnd w:id="2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30" w:name="variants-of-spatial-aggregation"/>
      <w:r>
        <w:rPr/>
        <w:t>3.2.1 Variants of spatial aggregation</w:t>
      </w:r>
      <w:bookmarkEnd w:id="30"/>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 set.</w:t>
      </w:r>
    </w:p>
    <w:p>
      <w:pPr>
        <w:pStyle w:val="Normal"/>
        <w:numPr>
          <w:ilvl w:val="0"/>
          <w:numId w:val="99"/>
        </w:numPr>
        <w:rPr/>
      </w:pPr>
      <w:r>
        <w:rPr/>
        <w:t>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30"/>
      </w:r>
    </w:p>
    <w:p>
      <w:pPr>
        <w:pStyle w:val="TextBody"/>
        <w:rPr/>
      </w:pPr>
      <w:r>
        <w:rPr/>
        <w:t>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 — 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(2016).</w:t>
      </w:r>
    </w:p>
    <w:p>
      <w:pPr>
        <w:pStyle w:val="TextBody"/>
        <w:rPr/>
      </w:pPr>
      <w:r>
        <w:rPr/>
        <w:t>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“no data”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31" w:name="some-aspects-of-hexagonal-aggregation"/>
      <w:r>
        <w:rPr/>
        <w:t>3.2.2 Some aspects of hexagonal aggregation</w:t>
      </w:r>
      <w:bookmarkEnd w:id="31"/>
    </w:p>
    <w:p>
      <w:pPr>
        <w:pStyle w:val="FirstParagraph"/>
        <w:rPr/>
      </w:pPr>
      <w:r>
        <w:rPr/>
        <w:t>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Normal"/>
        <w:rPr/>
      </w:pPr>
      <w:r>
        <w:rPr/>
        <w:drawing>
          <wp:inline distT="0" distB="0" distL="114935" distR="114935">
            <wp:extent cx="3987800" cy="2280285"/>
            <wp:effectExtent l="0" t="0" r="0" b="0"/>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 24</w:t>
      </w:r>
      <w:r>
        <w:rPr/>
        <w:t xml:space="preserve"> Dasymetric method is not applicable to most multivariate hexbin visualization methods</w:t>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 xml:space="preserve"> — showing continuously updating aggregates and confidence intervals in response to a stream of samples (Fisher, Popov, Drucker, &amp; others, 2012; Hellerstein, Haas, &amp; Wang, 1997).</w:t>
      </w:r>
    </w:p>
    <w:p>
      <w:pPr>
        <w:pStyle w:val="Heading3"/>
        <w:rPr/>
      </w:pPr>
      <w:bookmarkStart w:id="32" w:name="symbology-fine-tuning"/>
      <w:r>
        <w:rPr/>
        <w:t>3.2.3 Symbology fine-tuning</w:t>
      </w:r>
      <w:bookmarkEnd w:id="32"/>
    </w:p>
    <w:p>
      <w:pPr>
        <w:pStyle w:val="FirstParagraph"/>
        <w:rPr/>
      </w:pPr>
      <w:r>
        <w:rPr/>
        <w:t>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25 Congestion resolution in proportional symbols — (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 — (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 25</w:t>
      </w:r>
      <w:r>
        <w:rPr/>
        <w:t xml:space="preserve"> Congestion resolution in proportional symbols — (a)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1"/>
      </w:r>
      <w:r>
        <w:rPr/>
        <w:t>. But if we put the current implementations under close scrutiny, even playing with something as simple as symbol transparency can yield some unexpected variants that highlight the limitations of how we currently render maps on the web (see Figure 26).</w:t>
      </w:r>
    </w:p>
    <w:p>
      <w:pPr>
        <w:pStyle w:val="Normal"/>
        <w:rPr/>
      </w:pPr>
      <w:r>
        <w:rPr/>
        <w:drawing>
          <wp:inline distT="0" distB="0" distL="114935" distR="114935">
            <wp:extent cx="3743325" cy="2752090"/>
            <wp:effectExtent l="0" t="0" r="0" b="0"/>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 — some displacement between the fill and the slightly transparent outline creates an interesting 3D effect. Though this is mainly a toy effect as it is highly dependent on the clean background — 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2"/>
      </w:r>
      <w:r>
        <w:rPr/>
        <w:t>.</w:t>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33" w:name="rendering-spatial-data"/>
      <w:r>
        <w:rPr/>
        <w:t>3.3 Rendering Spatial Data</w:t>
      </w:r>
      <w:bookmarkEnd w:id="33"/>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rPr/>
      </w:pPr>
      <w:bookmarkStart w:id="34" w:name="svg-canvas-webgl"/>
      <w:r>
        <w:rPr/>
        <w:t>3.3.1 SVG, Canvas, WebGL</w:t>
      </w:r>
      <w:bookmarkEnd w:id="34"/>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3"/>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4"/>
      </w:r>
      <w:r>
        <w:rPr/>
        <w:t>.</w:t>
      </w:r>
    </w:p>
    <w:p>
      <w:pPr>
        <w:pStyle w:val="TextBody"/>
        <w:rPr/>
      </w:pPr>
      <w:r>
        <w:rPr/>
        <w:t>There are several ways one can animate SVG graphics: CSS, a handful of JavaScript libraries or the native SMIL animation specification (see Drasner (2015) for performance comparison).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5"/>
      </w:r>
      <w:r>
        <w:rPr/>
        <w:t>. The animation performance for large number of objects is definitely a virtue compared to SVG — 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 — 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35" w:name="glsl-and-the-gpu-rendering-pipeline"/>
      <w:r>
        <w:rPr/>
        <w:t>3.3.2 GLSL and the GPU rendering pipeline</w:t>
      </w:r>
      <w:bookmarkEnd w:id="35"/>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Normal"/>
        <w:rPr/>
      </w:pPr>
      <w:r>
        <w:rPr/>
        <w:drawing>
          <wp:inline distT="0" distB="0" distL="114935" distR="114935">
            <wp:extent cx="3987800" cy="2766060"/>
            <wp:effectExtent l="0" t="0" r="0" b="0"/>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rPr/>
      </w:pPr>
      <w:r>
        <w:rPr/>
        <w:drawing>
          <wp:inline distT="0" distB="0" distL="114935" distR="114935">
            <wp:extent cx="3987800" cy="4572635"/>
            <wp:effectExtent l="0" t="0" r="0" b="0"/>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 28</w:t>
      </w:r>
      <w:r>
        <w:rPr/>
        <w:t xml:space="preserve"> A simplified diagram of the GPU rendering pipeline, description in the text.</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6"/>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 — variables that hold specific properties of a vertex like position or normal. These variables are subject to matrix transformations; </w:t>
      </w:r>
      <w:r>
        <w:rPr>
          <w:i/>
        </w:rPr>
        <w:t>uniform</w:t>
      </w:r>
      <w:r>
        <w:rPr/>
        <w:t xml:space="preserve"> — variables that are the same for every vertex within the same rendering call (values that describe the whole object, pointers to textures); </w:t>
      </w:r>
      <w:r>
        <w:rPr>
          <w:i/>
        </w:rPr>
        <w:t>varying</w:t>
      </w:r>
      <w:r>
        <w:rPr/>
        <w:t xml:space="preserve"> — variables that will later get passed to fragment shaders, like color or transparency. These variables describe describe the surface between vertices.</w:t>
      </w:r>
      <w:r>
        <w:rPr>
          <w:rStyle w:val="FootnoteAnchor"/>
        </w:rPr>
        <w:footnoteReference w:id="37"/>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8"/>
      </w:r>
      <w:r>
        <w:rPr/>
        <w:t>.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39"/>
      </w:r>
      <w:r>
        <w:rPr/>
        <w:t xml:space="preserve">. Libraries like </w:t>
      </w:r>
      <w:r>
        <w:rPr>
          <w:i/>
        </w:rPr>
        <w:t>Three.js</w:t>
      </w:r>
      <w:r>
        <w:rPr/>
        <w:t xml:space="preserve"> or </w:t>
      </w:r>
      <w:r>
        <w:rPr>
          <w:i/>
        </w:rPr>
        <w:t>Pixi.js</w:t>
      </w:r>
      <w:r>
        <w:rPr>
          <w:rStyle w:val="FootnoteAnchor"/>
        </w:rPr>
        <w:footnoteReference w:id="40"/>
      </w:r>
      <w:r>
        <w:rPr/>
        <w:t xml:space="preserve"> make WebGL programming more accessible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 </w:t>
      </w:r>
      <w:r>
        <w:rPr>
          <w:i/>
        </w:rPr>
        <w:t>Cuda</w:t>
      </w:r>
      <w:r>
        <w:rPr/>
        <w:t xml:space="preserve"> or </w:t>
      </w:r>
      <w:r>
        <w:rPr>
          <w:i/>
        </w:rPr>
        <w:t>TensorFlow</w:t>
      </w:r>
      <w:r>
        <w:rPr/>
        <w:t>.</w:t>
      </w:r>
    </w:p>
    <w:p>
      <w:pPr>
        <w:pStyle w:val="Heading3"/>
        <w:rPr/>
      </w:pPr>
      <w:bookmarkStart w:id="36" w:name="tour-of-vector-tiles"/>
      <w:r>
        <w:rPr/>
        <w:t>3.3.3 Tour of Vector Tiles</w:t>
      </w:r>
      <w:bookmarkEnd w:id="36"/>
    </w:p>
    <w:p>
      <w:pPr>
        <w:pStyle w:val="FirstParagraph"/>
        <w:rPr/>
      </w:pPr>
      <w:r>
        <w:rP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1"/>
      </w:r>
      <w:r>
        <w:rPr/>
        <w:t>.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2"/>
      </w:r>
      <w:r>
        <w:rPr/>
        <w:t>. Client libraries natively allow for SVG and Canvas overlays for custom data, the mapmaker’s task is to select an appropriate base map from the wide selection of providers</w:t>
      </w:r>
      <w:r>
        <w:rPr>
          <w:rStyle w:val="FootnoteAnchor"/>
        </w:rPr>
        <w:footnoteReference w:id="43"/>
      </w:r>
      <w:r>
        <w:rPr/>
        <w:t>.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4"/>
      </w:r>
      <w:r>
        <w:rPr/>
        <w:t>.</w:t>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rPr/>
      </w:pPr>
      <w:r>
        <w:rPr/>
        <w:t>There are four general types of software that used to manage various aspects of the vector tile life cycle:</w:t>
      </w:r>
      <w:r>
        <w:rPr>
          <w:rStyle w:val="FootnoteAnchor"/>
        </w:rPr>
        <w:footnoteReference w:id="45"/>
      </w:r>
    </w:p>
    <w:p>
      <w:pPr>
        <w:pStyle w:val="Compact"/>
        <w:numPr>
          <w:ilvl w:val="0"/>
          <w:numId w:val="109"/>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6"/>
      </w:r>
      <w:r>
        <w:rPr/>
        <w:t xml:space="preserve">. Examples: </w:t>
      </w:r>
      <w:r>
        <w:rPr>
          <w:i/>
        </w:rPr>
        <w:t>Mapbox Studio</w:t>
      </w:r>
      <w:r>
        <w:rPr/>
        <w:t xml:space="preserve">, </w:t>
      </w:r>
      <w:r>
        <w:rPr>
          <w:i/>
        </w:rPr>
        <w:t>Maputnik</w:t>
      </w:r>
    </w:p>
    <w:p>
      <w:pPr>
        <w:pStyle w:val="Compact"/>
        <w:numPr>
          <w:ilvl w:val="0"/>
          <w:numId w:val="112"/>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rPr/>
      </w:pPr>
      <w:r>
        <w:rPr/>
        <w:t>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rPr/>
      </w:pPr>
      <w:r>
        <w:rPr/>
        <w:t>Vector tiles work well for both base maps and thematic interactive overlays. Furthermore, the thematic layer can be put anywhere in the layer stack, not only on the top.</w:t>
      </w:r>
    </w:p>
    <w:p>
      <w:pPr>
        <w:pStyle w:val="Compact"/>
        <w:numPr>
          <w:ilvl w:val="0"/>
          <w:numId w:val="114"/>
        </w:numPr>
        <w:rPr/>
      </w:pPr>
      <w:r>
        <w:rPr/>
        <w:t>Bitmap images can be easily incorporated to the style — either as polygon textures or point symbols. Data driven styling of these bitmaps is also possible to a certain degree (Figure 29)</w:t>
      </w:r>
    </w:p>
    <w:p>
      <w:pPr>
        <w:pStyle w:val="Compact"/>
        <w:numPr>
          <w:ilvl w:val="0"/>
          <w:numId w:val="115"/>
        </w:numPr>
        <w:rPr/>
      </w:pPr>
      <w:r>
        <w:rPr/>
        <w:t>WebGL-based client libraries support additional user actions like camera tilt or orientation change</w:t>
      </w:r>
    </w:p>
    <w:p>
      <w:pPr>
        <w:pStyle w:val="Compact"/>
        <w:numPr>
          <w:ilvl w:val="0"/>
          <w:numId w:val="116"/>
        </w:numPr>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rPr/>
      </w:pPr>
      <w:r>
        <w:rPr/>
        <w:t>the 3D features can be added, and the application can switch between 2D and 3D views without additional tools</w:t>
      </w:r>
    </w:p>
    <w:p>
      <w:pPr>
        <w:pStyle w:val="Compact"/>
        <w:numPr>
          <w:ilvl w:val="0"/>
          <w:numId w:val="118"/>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7"/>
      </w:r>
      <w:r>
        <w:rPr/>
        <w:t xml:space="preserve"> 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Anchor"/>
        </w:rPr>
        <w:footnoteReference w:id="48"/>
      </w:r>
      <w:r>
        <w:rPr/>
        <w:t>.</w:t>
      </w:r>
    </w:p>
    <w:p>
      <w:pPr>
        <w:pStyle w:val="Heading2"/>
        <w:rPr/>
      </w:pPr>
      <w:bookmarkStart w:id="37" w:name="X32dc4eaa7c5e2c065bfaae3bbe74c5f182a1a21"/>
      <w:r>
        <w:rPr/>
        <w:t>3.5 Designing user interfaces for digital maps</w:t>
      </w:r>
      <w:bookmarkEnd w:id="37"/>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Normal"/>
        <w:rPr/>
      </w:pPr>
      <w:r>
        <w:rPr/>
        <w:drawing>
          <wp:inline distT="0" distB="0" distL="114935" distR="114935">
            <wp:extent cx="3987800" cy="1296670"/>
            <wp:effectExtent l="0" t="0" r="0" b="0"/>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 30</w:t>
      </w:r>
      <w:r>
        <w:rPr/>
        <w:t xml:space="preserve"> Of the three axes shown on Figure 16, the screen space is the constraint with the greatest influence on the design of map controls.</w:t>
      </w:r>
    </w:p>
    <w:p>
      <w:pPr>
        <w:pStyle w:val="TextBody"/>
        <w:rPr/>
      </w:pPr>
      <w:r>
        <w:rPr/>
        <w:t>The UI design of digital maps is informed by the spatial and temporal density of the visualized data set.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 — what is possible to do with an object (e.g. doors can be opened). Signifiers notify users about affordances to prevent confusion (e.g. a “pull”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 “wizard” at the application startup, that can be closed and revisited.</w:t>
      </w:r>
    </w:p>
    <w:p>
      <w:pPr>
        <w:pStyle w:val="TextBody"/>
        <w:rPr/>
      </w:pPr>
      <w:r>
        <w:rPr/>
        <w:t>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Anchor"/>
        </w:rPr>
        <w:footnoteReference w:id="49"/>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bookmarkStart w:id="38" w:name="case-study-hexbin-explorer"/>
      <w:r>
        <w:rPr/>
        <w:t>4 Case Study: Hexbin explorer</w:t>
      </w:r>
      <w:bookmarkEnd w:id="38"/>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50"/>
      </w:r>
      <w:r>
        <w:rPr/>
        <w:t>.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1"/>
      </w:r>
      <w:r>
        <w:rPr/>
        <w:t>.</w:t>
      </w:r>
    </w:p>
    <w:p>
      <w:pPr>
        <w:pStyle w:val="TextBody"/>
        <w:rPr/>
      </w:pPr>
      <w:r>
        <w:rPr/>
        <w:t>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39" w:name="data-sources-and-transformations"/>
      <w:r>
        <w:rPr/>
        <w:t>4.1 Data sources and transformations</w:t>
      </w:r>
      <w:bookmarkEnd w:id="39"/>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 — theaters, cinemas, music clubs</w:t>
      </w:r>
    </w:p>
    <w:p>
      <w:pPr>
        <w:pStyle w:val="Compact"/>
        <w:numPr>
          <w:ilvl w:val="0"/>
          <w:numId w:val="120"/>
        </w:numPr>
        <w:rPr/>
      </w:pPr>
      <w:r>
        <w:rPr/>
        <w:t>health — hospitals and ambulances</w:t>
      </w:r>
    </w:p>
    <w:p>
      <w:pPr>
        <w:pStyle w:val="Compact"/>
        <w:numPr>
          <w:ilvl w:val="0"/>
          <w:numId w:val="121"/>
        </w:numPr>
        <w:rPr/>
      </w:pPr>
      <w:r>
        <w:rPr/>
        <w:t>church — places of worship for various religions</w:t>
      </w:r>
    </w:p>
    <w:p>
      <w:pPr>
        <w:pStyle w:val="Compact"/>
        <w:numPr>
          <w:ilvl w:val="0"/>
          <w:numId w:val="122"/>
        </w:numPr>
        <w:rPr/>
      </w:pPr>
      <w:r>
        <w:rPr/>
        <w:t>parks — parks, forests, green spaces</w:t>
      </w:r>
    </w:p>
    <w:p>
      <w:pPr>
        <w:pStyle w:val="Compact"/>
        <w:numPr>
          <w:ilvl w:val="0"/>
          <w:numId w:val="123"/>
        </w:numPr>
        <w:rPr/>
      </w:pPr>
      <w:r>
        <w:rPr/>
        <w:t>social — cafés, pubs, restaurants</w:t>
      </w:r>
    </w:p>
    <w:p>
      <w:pPr>
        <w:pStyle w:val="Compact"/>
        <w:numPr>
          <w:ilvl w:val="0"/>
          <w:numId w:val="124"/>
        </w:numPr>
        <w:rPr/>
      </w:pPr>
      <w:r>
        <w:rPr/>
        <w:t>sport — sport grounds, gyms</w:t>
      </w:r>
    </w:p>
    <w:p>
      <w:pPr>
        <w:pStyle w:val="Compact"/>
        <w:numPr>
          <w:ilvl w:val="0"/>
          <w:numId w:val="125"/>
        </w:numPr>
        <w:rPr/>
      </w:pPr>
      <w:r>
        <w:rPr/>
        <w:t>transport — 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2"/>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40" w:name="application-architecture"/>
      <w:r>
        <w:rPr/>
        <w:t>4.2 Application architecture</w:t>
      </w:r>
      <w:bookmarkEnd w:id="40"/>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3"/>
      </w:r>
      <w:r>
        <w:rPr/>
        <w:t>.</w:t>
      </w:r>
    </w:p>
    <w:p>
      <w:pPr>
        <w:pStyle w:val="TextBody"/>
        <w:rPr/>
      </w:pPr>
      <w:r>
        <w:rPr/>
        <w:t>When developing digital maps, the ability to define modules that react to changes in shared state has many benefits</w:t>
      </w:r>
      <w:r>
        <w:rPr>
          <w:rStyle w:val="FootnoteAnchor"/>
        </w:rPr>
        <w:footnoteReference w:id="54"/>
      </w:r>
      <w:r>
        <w:rPr/>
        <w:t>.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41" w:name="cartographic-decisions"/>
      <w:r>
        <w:rPr/>
        <w:t>4.3 Cartographic decisions</w:t>
      </w:r>
      <w:bookmarkEnd w:id="41"/>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 xml:space="preserve"> — 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 xml:space="preserve"> — 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 xml:space="preserve"> — 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42" w:name="user-interface-design"/>
      <w:r>
        <w:rPr/>
        <w:t>4.4 User interface design</w:t>
      </w:r>
      <w:bookmarkEnd w:id="42"/>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987800" cy="77978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3987800" cy="77978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43" w:name="evaluation-and-possible-extensions"/>
      <w:r>
        <w:rPr/>
        <w:t>4.5 Evaluation and possible extensions</w:t>
      </w:r>
      <w:bookmarkEnd w:id="43"/>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5"/>
      </w:r>
      <w:r>
        <w:rPr/>
        <w:t>) could be used. Recalling Figure 17, these would be data space improvements that are not the main focus of this thesis.</w:t>
      </w:r>
    </w:p>
    <w:p>
      <w:pPr>
        <w:pStyle w:val="TextBody"/>
        <w:rPr/>
      </w:pPr>
      <w:r>
        <w:rPr/>
        <w:t>The range of included data sets could be extended — 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bookmarkStart w:id="44" w:name="case-study-lockdown-traffic"/>
      <w:r>
        <w:rPr/>
        <w:t>5 Case study: Lockdown traffic</w:t>
      </w:r>
      <w:bookmarkEnd w:id="44"/>
    </w:p>
    <w:p>
      <w:pPr>
        <w:pStyle w:val="FirstParagraph"/>
        <w:rPr/>
      </w:pPr>
      <w:r>
        <w:rPr/>
        <w:t>In this case study we explore the possibilities and limitations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6"/>
      </w:r>
      <w:r>
        <w:rPr/>
        <w:t>.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7"/>
      </w:r>
      <w:r>
        <w:rPr/>
        <w:t>.</w:t>
      </w:r>
    </w:p>
    <w:p>
      <w:pPr>
        <w:pStyle w:val="Heading2"/>
        <w:rPr/>
      </w:pPr>
      <w:bookmarkStart w:id="45" w:name="data-sources-and-transformations-1"/>
      <w:r>
        <w:rPr/>
        <w:t>5.1 Data sources and transformations</w:t>
      </w:r>
      <w:bookmarkEnd w:id="45"/>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8"/>
      </w:r>
      <w:r>
        <w:rPr/>
        <w:t>.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9"/>
      </w:r>
      <w:r>
        <w:rPr/>
        <w:t>.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60"/>
      </w:r>
      <w:r>
        <w:rPr/>
        <w:t xml:space="preserve"> For each of the unique nodes, we obtained spatial coordinates by querying the Open Street Map API.</w:t>
      </w:r>
      <w:r>
        <w:rPr>
          <w:rStyle w:val="FootnoteAnchor"/>
        </w:rPr>
        <w:footnoteReference w:id="61"/>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2"/>
      </w:r>
      <w:r>
        <w:rPr/>
        <w:t>.</w:t>
      </w:r>
    </w:p>
    <w:p>
      <w:pPr>
        <w:pStyle w:val="TextBody"/>
        <w:rPr/>
      </w:pPr>
      <w:r>
        <w:rPr/>
        <w:t xml:space="preserve">Such task is reminiscent of situations described in the </w:t>
      </w:r>
      <w:r>
        <w:rPr>
          <w:i/>
        </w:rPr>
        <w:t>Small big data manifesto</w:t>
      </w:r>
      <w:r>
        <w:rPr/>
        <w:t xml:space="preserve"> (Voss, Lvov, &amp; Lewis, 2012) — even though big data are mainly associated with large data center infrastructure, individuals increasingly come across situations when they need to process large data 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3"/>
      </w:r>
      <w:r>
        <w:rPr/>
        <w:t>.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4"/>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5"/>
      </w:r>
      <w:r>
        <w:rPr/>
        <w:t>.</w:t>
      </w:r>
    </w:p>
    <w:p>
      <w:pPr>
        <w:pStyle w:val="Heading2"/>
        <w:rPr/>
      </w:pPr>
      <w:bookmarkStart w:id="46" w:name="application-architecture-1"/>
      <w:r>
        <w:rPr/>
        <w:t>5.2 Application architecture</w:t>
      </w:r>
      <w:bookmarkEnd w:id="46"/>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47" w:name="cartographic-decisions-1"/>
      <w:r>
        <w:rPr/>
        <w:t>5.3 Cartographic decisions</w:t>
      </w:r>
      <w:bookmarkEnd w:id="47"/>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48" w:name="user-interface-design-1"/>
      <w:r>
        <w:rPr/>
        <w:t>5.4 User interface design</w:t>
      </w:r>
      <w:bookmarkEnd w:id="48"/>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49" w:name="evaluation-and-possible-extensions-1"/>
      <w:r>
        <w:rPr/>
        <w:t>5.5 Evaluation and possible extensions</w:t>
      </w:r>
      <w:bookmarkEnd w:id="4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6"/>
      </w:r>
      <w:r>
        <w:rPr/>
        <w:t xml:space="preserve"> —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Heading1"/>
        <w:rPr/>
      </w:pPr>
      <w:bookmarkStart w:id="50" w:name="discussion-and-conclusions"/>
      <w:r>
        <w:rPr/>
        <w:t>6 Discussion and conclusions</w:t>
      </w:r>
      <w:bookmarkEnd w:id="50"/>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7"/>
      </w:r>
      <w:r>
        <w:rPr/>
        <w:t xml:space="preserve">), or all kinds of population and environmental data for urban planning purposes (ventures like </w:t>
      </w:r>
      <w:r>
        <w:rPr>
          <w:i/>
        </w:rPr>
        <w:t>Remix</w:t>
      </w:r>
      <w:r>
        <w:rPr>
          <w:rStyle w:val="FootnoteAnchor"/>
        </w:rPr>
        <w:footnoteReference w:id="68"/>
      </w:r>
      <w:r>
        <w:rPr/>
        <w:t xml:space="preserve">, or </w:t>
      </w:r>
      <w:r>
        <w:rPr>
          <w:i/>
        </w:rPr>
        <w:t>Morphcode</w:t>
      </w:r>
      <w:r>
        <w:rPr>
          <w:rStyle w:val="FootnoteAnchor"/>
        </w:rPr>
        <w:footnoteReference w:id="69"/>
      </w:r>
      <w:r>
        <w:rPr/>
        <w:t>).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Heading1"/>
        <w:rPr/>
      </w:pPr>
      <w:bookmarkStart w:id="51" w:name="X172885d50678a8ae4c4746c65bb50652f2e9dce"/>
      <w:r>
        <w:rPr/>
        <w:t>Appendix A: Big data related research challenges and opportunities for cartography</w:t>
      </w:r>
      <w:bookmarkEnd w:id="5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52" w:name="Xb1494f5321cdc449f269f6fa07a5305647a59aa"/>
      <w:r>
        <w:rPr/>
        <w:t>Research Challenges for Cartography and Geospatial Big Data</w:t>
      </w:r>
      <w:bookmarkEnd w:id="52"/>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53" w:name="X2140a27c2eb920cbce32f6a4ca9f72be44aed33"/>
      <w:r>
        <w:rPr/>
        <w:t>Research Opportunities for Cartography and Geospatial Big Data</w:t>
      </w:r>
      <w:bookmarkEnd w:id="53"/>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54" w:name="appendix-b-hexbin-explorer"/>
      <w:r>
        <w:rPr/>
        <w:t>Appendix B: Hexbin explorer</w:t>
      </w:r>
      <w:bookmarkEnd w:id="54"/>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44">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45"/>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46"/>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47"/>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48"/>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55" w:name="appendix-c-lockdown-traffic"/>
      <w:r>
        <w:rPr/>
        <w:t>Appendix C: Lockdown traffic</w:t>
      </w:r>
      <w:bookmarkEnd w:id="55"/>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49">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50"/>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51"/>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52"/>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inline distT="0" distB="0" distL="114935" distR="114935">
            <wp:extent cx="3987800" cy="7590790"/>
            <wp:effectExtent l="0" t="0" r="0" b="0"/>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53"/>
                    <a:stretch>
                      <a:fillRect/>
                    </a:stretch>
                  </pic:blipFill>
                  <pic:spPr bwMode="auto">
                    <a:xfrm>
                      <a:off x="0" y="0"/>
                      <a:ext cx="3987800" cy="7590790"/>
                    </a:xfrm>
                    <a:prstGeom prst="rect">
                      <a:avLst/>
                    </a:prstGeom>
                  </pic:spPr>
                </pic:pic>
              </a:graphicData>
            </a:graphic>
          </wp:inline>
        </w:drawing>
      </w:r>
    </w:p>
    <w:p>
      <w:pPr>
        <w:pStyle w:val="ImageCaption"/>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p>
      <w:pPr>
        <w:pStyle w:val="Heading1"/>
        <w:rPr/>
      </w:pPr>
      <w:bookmarkStart w:id="56" w:name="sources"/>
      <w:r>
        <w:rPr/>
        <w:t>Sources</w:t>
      </w:r>
      <w:bookmarkEnd w:id="56"/>
    </w:p>
    <w:p>
      <w:pPr>
        <w:pStyle w:val="Bibliography"/>
        <w:rPr/>
      </w:pPr>
      <w:r>
        <w:rPr/>
        <w:t xml:space="preserve">Ademovic, A. (2016). 3D Graphics: A WebGL Tutorial. </w:t>
      </w:r>
      <w:r>
        <w:rPr>
          <w:i/>
        </w:rPr>
        <w:t xml:space="preserve">Available online at </w:t>
      </w:r>
      <w:hyperlink r:id="rId54">
        <w:r>
          <w:rPr>
            <w:rStyle w:val="InternetLink"/>
            <w:i/>
          </w:rPr>
          <w:t>https://www.toptal.com/javascript/3d-graphics-a-webgl-tutorial</w:t>
        </w:r>
      </w:hyperlink>
      <w:r>
        <w:rPr>
          <w:i/>
        </w:rPr>
        <w:t xml:space="preserve"> (last accessed January 1, 2021)</w:t>
      </w:r>
      <w:r>
        <w:rPr/>
        <w:t>.</w:t>
      </w:r>
      <w:bookmarkStart w:id="57" w:name="ref-ademovic20163d"/>
      <w:bookmarkEnd w:id="57"/>
    </w:p>
    <w:p>
      <w:pPr>
        <w:pStyle w:val="Bibliography"/>
        <w:rPr/>
      </w:pPr>
      <w:r>
        <w:rPr/>
        <w:t xml:space="preserve">Agafonkin, V. (2016). Clustering millions of points on a map with Supercluster. </w:t>
      </w:r>
      <w:r>
        <w:rPr>
          <w:i/>
        </w:rPr>
        <w:t xml:space="preserve">Available online at </w:t>
      </w:r>
      <w:hyperlink r:id="rId55">
        <w:r>
          <w:rPr>
            <w:rStyle w:val="InternetLink"/>
            <w:i/>
          </w:rPr>
          <w:t>https://blog.mapbox.com/clustering-millions-of-points-on-a-map-with-supercluster-272046ec5c97</w:t>
        </w:r>
      </w:hyperlink>
      <w:r>
        <w:rPr>
          <w:i/>
        </w:rPr>
        <w:t xml:space="preserve"> (last accessed April 29, 2021)</w:t>
      </w:r>
      <w:r>
        <w:rPr/>
        <w:t>.</w:t>
      </w:r>
      <w:bookmarkStart w:id="58" w:name="ref-agafonkin2016clustering"/>
      <w:bookmarkEnd w:id="58"/>
    </w:p>
    <w:p>
      <w:pPr>
        <w:pStyle w:val="Bibliography"/>
        <w:rPr/>
      </w:pPr>
      <w:r>
        <w:rPr/>
        <w:t xml:space="preserve">Agafonkin, V. (2017). How I built a wind map with WebGL. </w:t>
      </w:r>
      <w:r>
        <w:rPr>
          <w:i/>
        </w:rPr>
        <w:t xml:space="preserve">Available online at </w:t>
      </w:r>
      <w:hyperlink r:id="rId56">
        <w:r>
          <w:rPr>
            <w:rStyle w:val="InternetLink"/>
            <w:i/>
          </w:rPr>
          <w:t>https://blog.mapbox.com/how-i-built-a-wind-map-with-webgl-b63022b5537f</w:t>
        </w:r>
      </w:hyperlink>
      <w:r>
        <w:rPr>
          <w:i/>
        </w:rPr>
        <w:t xml:space="preserve"> (last accessed April 29, 2021)</w:t>
      </w:r>
      <w:r>
        <w:rPr/>
        <w:t>.</w:t>
      </w:r>
      <w:bookmarkStart w:id="59" w:name="ref-agafonkin2017how"/>
      <w:bookmarkEnd w:id="59"/>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60" w:name="ref-agarwal2013blinkdb"/>
      <w:bookmarkEnd w:id="60"/>
    </w:p>
    <w:p>
      <w:pPr>
        <w:pStyle w:val="Bibliography"/>
        <w:rPr/>
      </w:pPr>
      <w:r>
        <w:rPr/>
        <w:t xml:space="preserve">Aigner, W., Miksch, S., Schumann, H., &amp; Tominski, C. (2011). </w:t>
      </w:r>
      <w:r>
        <w:rPr>
          <w:i/>
        </w:rPr>
        <w:t>Visualization of time-oriented data</w:t>
      </w:r>
      <w:r>
        <w:rPr/>
        <w:t>. Springer Science &amp; Business Media.</w:t>
      </w:r>
      <w:bookmarkStart w:id="61" w:name="ref-aigner2011visualization"/>
      <w:bookmarkEnd w:id="61"/>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62" w:name="ref-allen1995qualitative"/>
      <w:bookmarkEnd w:id="62"/>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63" w:name="ref-allen1984towards"/>
      <w:bookmarkEnd w:id="63"/>
    </w:p>
    <w:p>
      <w:pPr>
        <w:pStyle w:val="Bibliography"/>
        <w:rPr/>
      </w:pPr>
      <w:r>
        <w:rPr/>
        <w:t xml:space="preserve">Amabili, L. (2019). From storytelling to scrollytelling: A short introduction and beyond. </w:t>
      </w:r>
      <w:r>
        <w:rPr>
          <w:i/>
        </w:rPr>
        <w:t xml:space="preserve">Available online at </w:t>
      </w:r>
      <w:hyperlink r:id="rId57">
        <w:r>
          <w:rPr>
            <w:rStyle w:val="InternetLink"/>
            <w:i/>
          </w:rPr>
          <w:t>https://medium.com/nightingale/from-storytelling-to-scrollytelling-a-short-introduction-and-beyond-fbda32066964</w:t>
        </w:r>
      </w:hyperlink>
      <w:r>
        <w:rPr>
          <w:i/>
        </w:rPr>
        <w:t xml:space="preserve"> (last accessed April 29, 2021)</w:t>
      </w:r>
      <w:r>
        <w:rPr/>
        <w:t>.</w:t>
      </w:r>
      <w:bookmarkStart w:id="64" w:name="ref-amabili2019storytelling"/>
      <w:bookmarkEnd w:id="64"/>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65" w:name="ref-anderson2008end"/>
      <w:bookmarkEnd w:id="65"/>
    </w:p>
    <w:p>
      <w:pPr>
        <w:pStyle w:val="Bibliography"/>
        <w:rPr/>
      </w:pPr>
      <w:r>
        <w:rPr/>
        <w:t xml:space="preserve">Andrienko, N., &amp; Andrienko, G. (2006). </w:t>
      </w:r>
      <w:r>
        <w:rPr>
          <w:i/>
        </w:rPr>
        <w:t>Exploratory analysis of spatial and temporal data: A systematic approach</w:t>
      </w:r>
      <w:r>
        <w:rPr/>
        <w:t>. Springer Science &amp; Business Media.</w:t>
      </w:r>
      <w:bookmarkStart w:id="66" w:name="ref-andrienko2006exploratory"/>
      <w:bookmarkEnd w:id="66"/>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67" w:name="ref-andrienko2008basic"/>
      <w:bookmarkEnd w:id="67"/>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68" w:name="ref-atzori2010internet"/>
      <w:bookmarkEnd w:id="68"/>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69" w:name="ref-barnes2013big"/>
      <w:bookmarkEnd w:id="69"/>
    </w:p>
    <w:p>
      <w:pPr>
        <w:pStyle w:val="Bibliography"/>
        <w:rPr/>
      </w:pPr>
      <w:r>
        <w:rPr/>
        <w:t xml:space="preserve">Baur, D. (2015). Weighing performance against pain svg, canvas and webgl. </w:t>
      </w:r>
      <w:r>
        <w:rPr>
          <w:i/>
        </w:rPr>
        <w:t xml:space="preserve">Available online at </w:t>
      </w:r>
      <w:hyperlink r:id="rId58">
        <w:r>
          <w:rPr>
            <w:rStyle w:val="InternetLink"/>
            <w:i/>
          </w:rPr>
          <w:t>https://www.youtube.com/watch?v=dlZvL7Ei0C0</w:t>
        </w:r>
      </w:hyperlink>
      <w:r>
        <w:rPr>
          <w:i/>
        </w:rPr>
        <w:t xml:space="preserve"> (last accessed December 29, 2018)</w:t>
      </w:r>
      <w:r>
        <w:rPr/>
        <w:t>.</w:t>
      </w:r>
      <w:bookmarkStart w:id="70" w:name="ref-baur2015weighing"/>
      <w:bookmarkEnd w:id="70"/>
    </w:p>
    <w:p>
      <w:pPr>
        <w:pStyle w:val="Bibliography"/>
        <w:rPr/>
      </w:pPr>
      <w:r>
        <w:rPr/>
        <w:t xml:space="preserve">Baur, D. (2017). The death of interactive infographics? </w:t>
      </w:r>
      <w:r>
        <w:rPr>
          <w:i/>
        </w:rPr>
        <w:t xml:space="preserve">Available online at </w:t>
      </w:r>
      <w:hyperlink r:id="rId59">
        <w:r>
          <w:rPr>
            <w:rStyle w:val="InternetLink"/>
            <w:i/>
          </w:rPr>
          <w:t>https://medium.com/@dominikus/the-end-of-interactive-visualizations-52c585dcafcb</w:t>
        </w:r>
      </w:hyperlink>
      <w:r>
        <w:rPr>
          <w:i/>
        </w:rPr>
        <w:t xml:space="preserve"> (last accessed December 29, 2018)</w:t>
      </w:r>
      <w:r>
        <w:rPr/>
        <w:t>.</w:t>
      </w:r>
      <w:bookmarkStart w:id="71" w:name="ref-baur2017death"/>
      <w:bookmarkEnd w:id="71"/>
    </w:p>
    <w:p>
      <w:pPr>
        <w:pStyle w:val="Bibliography"/>
        <w:rPr/>
      </w:pPr>
      <w:r>
        <w:rPr/>
        <w:t>Bertin, J. (1983). Semiology of graphics: Diagrams, networks, maps. University of Wisconsin press.</w:t>
      </w:r>
      <w:bookmarkStart w:id="72" w:name="ref-bertin1983semiology"/>
      <w:bookmarkEnd w:id="72"/>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73" w:name="ref-birch2007rectangular"/>
      <w:bookmarkEnd w:id="73"/>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74" w:name="ref-bleisch2014mining"/>
      <w:bookmarkEnd w:id="74"/>
    </w:p>
    <w:p>
      <w:pPr>
        <w:pStyle w:val="Bibliography"/>
        <w:rPr/>
      </w:pPr>
      <w:r>
        <w:rPr/>
        <w:t xml:space="preserve">Blok, C. A. (2005). </w:t>
      </w:r>
      <w:r>
        <w:rPr>
          <w:i/>
        </w:rPr>
        <w:t>Dynamic visualization variables in animation to support monitoring of spatial phenomena</w:t>
      </w:r>
      <w:r>
        <w:rPr/>
        <w:t>. Utrecht University.</w:t>
      </w:r>
      <w:bookmarkStart w:id="75" w:name="ref-blok2005dynamic"/>
      <w:bookmarkEnd w:id="75"/>
    </w:p>
    <w:p>
      <w:pPr>
        <w:pStyle w:val="Bibliography"/>
        <w:rPr/>
      </w:pPr>
      <w:r>
        <w:rPr/>
        <w:t xml:space="preserve">Boellstorff, T., &amp; Maurer, W. (2015). Introduction. In </w:t>
      </w:r>
      <w:r>
        <w:rPr>
          <w:i/>
        </w:rPr>
        <w:t>Data, now bigger and better!</w:t>
      </w:r>
      <w:r>
        <w:rPr/>
        <w:t xml:space="preserve"> (pp. 1–6). Prickly Paradigm Press.</w:t>
      </w:r>
      <w:bookmarkStart w:id="76" w:name="ref-boellstorff2015introduction"/>
      <w:bookmarkEnd w:id="76"/>
    </w:p>
    <w:p>
      <w:pPr>
        <w:pStyle w:val="Bibliography"/>
        <w:rPr/>
      </w:pPr>
      <w:r>
        <w:rPr/>
        <w:t xml:space="preserve">Bollier, D., &amp; Firestone, C. M. (2010). </w:t>
      </w:r>
      <w:r>
        <w:rPr>
          <w:i/>
        </w:rPr>
        <w:t>The promise and peril of big data</w:t>
      </w:r>
      <w:r>
        <w:rPr/>
        <w:t>. Aspen Institute, Communications; Society Program Washington, DC.</w:t>
      </w:r>
      <w:bookmarkStart w:id="77" w:name="ref-bollier2010promise"/>
      <w:bookmarkEnd w:id="77"/>
    </w:p>
    <w:p>
      <w:pPr>
        <w:pStyle w:val="Bibliography"/>
        <w:rPr/>
      </w:pPr>
      <w:r>
        <w:rPr/>
        <w:t xml:space="preserve">Bort, J. (2014). There’s a new word being used in the computer industry: ’Brontobytes’. </w:t>
      </w:r>
      <w:r>
        <w:rPr>
          <w:i/>
        </w:rPr>
        <w:t xml:space="preserve">Available online at </w:t>
      </w:r>
      <w:hyperlink r:id="rId60">
        <w:r>
          <w:rPr>
            <w:rStyle w:val="InternetLink"/>
            <w:i/>
          </w:rPr>
          <w:t>http://www.businessinsider.com/new-big-data-word-brontobytes-2014-6</w:t>
        </w:r>
      </w:hyperlink>
      <w:r>
        <w:rPr>
          <w:i/>
        </w:rPr>
        <w:t xml:space="preserve"> (last accessed May 30, 2018)</w:t>
      </w:r>
      <w:r>
        <w:rPr/>
        <w:t>.</w:t>
      </w:r>
      <w:bookmarkStart w:id="78" w:name="ref-bort2014there"/>
      <w:bookmarkEnd w:id="78"/>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79" w:name="ref-boyd2012critical"/>
      <w:bookmarkEnd w:id="79"/>
    </w:p>
    <w:p>
      <w:pPr>
        <w:pStyle w:val="Bibliography"/>
        <w:rPr/>
      </w:pPr>
      <w:r>
        <w:rPr/>
        <w:t xml:space="preserve">Brunelli, M. (2011). Will your organization benefit from ’big data’ processing technology? </w:t>
      </w:r>
      <w:r>
        <w:rPr>
          <w:i/>
        </w:rPr>
        <w:t xml:space="preserve">Available online at </w:t>
      </w:r>
      <w:hyperlink r:id="rId61">
        <w:r>
          <w:rPr>
            <w:rStyle w:val="InternetLink"/>
            <w:i/>
          </w:rPr>
          <w:t>searchdatamanagement.techtarget.com/news/2240036228/Will-your-organization-benefit-from-big-data-processing-technology</w:t>
        </w:r>
      </w:hyperlink>
      <w:r>
        <w:rPr>
          <w:i/>
        </w:rPr>
        <w:t xml:space="preserve"> (last accessed December 29, 2016)</w:t>
      </w:r>
      <w:r>
        <w:rPr/>
        <w:t>.</w:t>
      </w:r>
      <w:bookmarkStart w:id="80" w:name="ref-brunnelli2011will"/>
      <w:bookmarkEnd w:id="80"/>
    </w:p>
    <w:p>
      <w:pPr>
        <w:pStyle w:val="Bibliography"/>
        <w:rPr/>
      </w:pPr>
      <w:r>
        <w:rPr/>
        <w:t xml:space="preserve">Burghardt, D., Duchêne, C., &amp; Mackaness, W. (2016). </w:t>
      </w:r>
      <w:r>
        <w:rPr>
          <w:i/>
        </w:rPr>
        <w:t>Abstracting geographic information in a data rich world</w:t>
      </w:r>
      <w:r>
        <w:rPr/>
        <w:t>. Springer.</w:t>
      </w:r>
      <w:bookmarkStart w:id="81" w:name="ref-burghardt2016abstracting"/>
      <w:bookmarkEnd w:id="81"/>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82" w:name="ref-cabello2010algorithmic"/>
      <w:bookmarkEnd w:id="82"/>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83" w:name="ref-chen2019deep"/>
      <w:bookmarkEnd w:id="83"/>
    </w:p>
    <w:p>
      <w:pPr>
        <w:pStyle w:val="Bibliography"/>
        <w:rPr/>
      </w:pPr>
      <w:r>
        <w:rPr/>
        <w:t xml:space="preserve">Clarke, V., &amp; Pickles, R. (2015). </w:t>
      </w:r>
      <w:r>
        <w:rPr>
          <w:i/>
        </w:rPr>
        <w:t>Map: Exploring the world</w:t>
      </w:r>
      <w:r>
        <w:rPr/>
        <w:t>. Phaidon Press Limited.</w:t>
      </w:r>
      <w:bookmarkStart w:id="84" w:name="ref-clarke2015map"/>
      <w:bookmarkEnd w:id="84"/>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85" w:name="ref-correll2017surprise"/>
      <w:bookmarkEnd w:id="85"/>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86" w:name="ref-correll2018value"/>
      <w:bookmarkEnd w:id="86"/>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87" w:name="ref-crampton2015collect"/>
      <w:bookmarkEnd w:id="87"/>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88" w:name="ref-crampton2013beyond"/>
      <w:bookmarkEnd w:id="88"/>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89" w:name="ref-csikszentmihalyi1997flow"/>
      <w:bookmarkEnd w:id="89"/>
    </w:p>
    <w:p>
      <w:pPr>
        <w:pStyle w:val="Bibliography"/>
        <w:rPr/>
      </w:pPr>
      <w:r>
        <w:rPr/>
        <w:t xml:space="preserve">Davenport, T. (2014). </w:t>
      </w:r>
      <w:r>
        <w:rPr>
          <w:i/>
        </w:rPr>
        <w:t>Big data at work: Dispelling the myths, uncovering the opportunities</w:t>
      </w:r>
      <w:r>
        <w:rPr/>
        <w:t>. Harvard Business Review Press.</w:t>
      </w:r>
      <w:bookmarkStart w:id="90" w:name="ref-davenport2014big"/>
      <w:bookmarkEnd w:id="90"/>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91" w:name="ref-demchenko2014defining"/>
      <w:bookmarkEnd w:id="91"/>
    </w:p>
    <w:p>
      <w:pPr>
        <w:pStyle w:val="Bibliography"/>
        <w:rPr/>
      </w:pPr>
      <w:r>
        <w:rPr/>
        <w:t xml:space="preserve">Dennett, D. C. (2017). </w:t>
      </w:r>
      <w:r>
        <w:rPr>
          <w:i/>
        </w:rPr>
        <w:t>From bacteria to Bach and back: The evolution of minds</w:t>
      </w:r>
      <w:r>
        <w:rPr/>
        <w:t>. WW Norton &amp; Company.</w:t>
      </w:r>
      <w:bookmarkStart w:id="92" w:name="ref-dennett2017bacteria"/>
      <w:bookmarkEnd w:id="92"/>
    </w:p>
    <w:p>
      <w:pPr>
        <w:pStyle w:val="Bibliography"/>
        <w:rPr/>
      </w:pPr>
      <w:r>
        <w:rPr/>
        <w:t>Diebold, F. X., Cheng, X., Diebold, S., Foster, D., Halperin, M., Lohr, S., Mashey, J., et al. (2012). A personal perspective on the origin (s) and development of “big data”: The phenomenon, the term, and the discipline. Citeseer.</w:t>
      </w:r>
      <w:bookmarkStart w:id="93" w:name="ref-diebold2012personal"/>
      <w:bookmarkEnd w:id="93"/>
    </w:p>
    <w:p>
      <w:pPr>
        <w:pStyle w:val="Bibliography"/>
        <w:rPr/>
      </w:pPr>
      <w:r>
        <w:rPr/>
        <w:t xml:space="preserve">Diehm, C. (2018). On Weaponised Design. </w:t>
      </w:r>
      <w:r>
        <w:rPr>
          <w:i/>
        </w:rPr>
        <w:t xml:space="preserve">Available online at </w:t>
      </w:r>
      <w:hyperlink r:id="rId62">
        <w:r>
          <w:rPr>
            <w:rStyle w:val="InternetLink"/>
            <w:i/>
          </w:rPr>
          <w:t>https://ourdataourselves.tacticaltech.org/posts/30-on-weaponised-design/</w:t>
        </w:r>
      </w:hyperlink>
      <w:r>
        <w:rPr>
          <w:i/>
        </w:rPr>
        <w:t xml:space="preserve"> (last accessed September 16, 2018)</w:t>
      </w:r>
      <w:r>
        <w:rPr/>
        <w:t>.</w:t>
      </w:r>
      <w:bookmarkStart w:id="94" w:name="ref-diehm2018weaponised"/>
      <w:bookmarkEnd w:id="94"/>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95" w:name="ref-d2017creative"/>
      <w:bookmarkEnd w:id="95"/>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96" w:name="ref-dodge2005codes"/>
      <w:bookmarkEnd w:id="96"/>
    </w:p>
    <w:p>
      <w:pPr>
        <w:pStyle w:val="Bibliography"/>
        <w:rPr/>
      </w:pPr>
      <w:r>
        <w:rPr/>
        <w:t xml:space="preserve">Drasner, S. (2015). Weighing svg animation techniques (with benchmarks). </w:t>
      </w:r>
      <w:r>
        <w:rPr>
          <w:i/>
        </w:rPr>
        <w:t xml:space="preserve">Available online at </w:t>
      </w:r>
      <w:hyperlink r:id="rId63">
        <w:r>
          <w:rPr>
            <w:rStyle w:val="InternetLink"/>
            <w:i/>
          </w:rPr>
          <w:t>https://css-tricks.com/weighing-svg-animation-techniques-benchmarks/</w:t>
        </w:r>
      </w:hyperlink>
      <w:r>
        <w:rPr>
          <w:i/>
        </w:rPr>
        <w:t xml:space="preserve"> (last accessed April 29, 2021)</w:t>
      </w:r>
      <w:r>
        <w:rPr/>
        <w:t>.</w:t>
      </w:r>
      <w:bookmarkStart w:id="97" w:name="ref-drasner2015weighing"/>
      <w:bookmarkEnd w:id="97"/>
    </w:p>
    <w:p>
      <w:pPr>
        <w:pStyle w:val="Bibliography"/>
        <w:rPr/>
      </w:pPr>
      <w:r>
        <w:rPr/>
        <w:t xml:space="preserve">Eberhardt, C. (2020). Rendering One Million Datapoints with D3 and WebGL. </w:t>
      </w:r>
      <w:r>
        <w:rPr>
          <w:i/>
        </w:rPr>
        <w:t xml:space="preserve">Available online at </w:t>
      </w:r>
      <w:hyperlink r:id="rId64">
        <w:r>
          <w:rPr>
            <w:rStyle w:val="InternetLink"/>
            <w:i/>
          </w:rPr>
          <w:t>https://blog.scottlogic.com/2020/05/01/rendering-one-million-points-with-d3.html</w:t>
        </w:r>
      </w:hyperlink>
      <w:r>
        <w:rPr>
          <w:i/>
        </w:rPr>
        <w:t xml:space="preserve"> (last accessed April 29, 2021)</w:t>
      </w:r>
      <w:r>
        <w:rPr/>
        <w:t>.</w:t>
      </w:r>
      <w:bookmarkStart w:id="98" w:name="ref-eberhardt2020rendering"/>
      <w:bookmarkEnd w:id="98"/>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99" w:name="ref-egenhofer1992object"/>
      <w:bookmarkEnd w:id="99"/>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00" w:name="ref-egenhofer1991point"/>
      <w:bookmarkEnd w:id="100"/>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01" w:name="ref-el2002spatio"/>
      <w:bookmarkEnd w:id="101"/>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02" w:name="ref-elmqvist2010hierarchical"/>
      <w:bookmarkEnd w:id="102"/>
    </w:p>
    <w:p>
      <w:pPr>
        <w:pStyle w:val="Bibliography"/>
        <w:rPr/>
      </w:pPr>
      <w:r>
        <w:rPr/>
        <w:t xml:space="preserve">Escoffier, E. (2017). How we used WebGL and Pixi.js for temporal mapping. </w:t>
      </w:r>
      <w:r>
        <w:rPr>
          <w:i/>
        </w:rPr>
        <w:t xml:space="preserve">Available online at </w:t>
      </w:r>
      <w:hyperlink r:id="rId65">
        <w:r>
          <w:rPr>
            <w:rStyle w:val="InternetLink"/>
            <w:i/>
          </w:rPr>
          <w:t>https://medium.com/vizzuality-blog/saving-the-with-how-we-used-webgl-and-pixi-js-for-temporal-mapping-2cffaed60b91</w:t>
        </w:r>
      </w:hyperlink>
      <w:r>
        <w:rPr>
          <w:i/>
        </w:rPr>
        <w:t>, (last accessed January 1, 2021)</w:t>
      </w:r>
      <w:r>
        <w:rPr/>
        <w:t>.</w:t>
      </w:r>
      <w:bookmarkStart w:id="103" w:name="ref-escoffier2017how"/>
      <w:bookmarkEnd w:id="103"/>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04" w:name="ref-fan2014challenges"/>
      <w:bookmarkEnd w:id="104"/>
    </w:p>
    <w:p>
      <w:pPr>
        <w:pStyle w:val="Bibliography"/>
        <w:rPr/>
      </w:pPr>
      <w:r>
        <w:rPr/>
        <w:t xml:space="preserve">Fischer, D. (2015). Why exploring big data is hard and what we can do about it. </w:t>
      </w:r>
      <w:r>
        <w:rPr>
          <w:i/>
        </w:rPr>
        <w:t xml:space="preserve">Available online at </w:t>
      </w:r>
      <w:hyperlink r:id="rId66">
        <w:r>
          <w:rPr>
            <w:rStyle w:val="InternetLink"/>
            <w:i/>
          </w:rPr>
          <w:t>www.youtube.com/watch?v=UP5412nU2lI</w:t>
        </w:r>
      </w:hyperlink>
      <w:r>
        <w:rPr>
          <w:i/>
        </w:rPr>
        <w:t xml:space="preserve"> (last accessed December 29, 2016)</w:t>
      </w:r>
      <w:r>
        <w:rPr/>
        <w:t>.</w:t>
      </w:r>
      <w:bookmarkStart w:id="105" w:name="ref-fischer2015why"/>
      <w:bookmarkEnd w:id="105"/>
    </w:p>
    <w:p>
      <w:pPr>
        <w:pStyle w:val="Bibliography"/>
        <w:rPr/>
      </w:pPr>
      <w:r>
        <w:rPr/>
        <w:t xml:space="preserve">Fisher, D., &amp; Meyer, M. (2017). </w:t>
      </w:r>
      <w:r>
        <w:rPr>
          <w:i/>
        </w:rPr>
        <w:t>Making data visual: A practical guide to using visualization for insight</w:t>
      </w:r>
      <w:r>
        <w:rPr/>
        <w:t>. " O’Reilly Media, Inc.".</w:t>
      </w:r>
      <w:bookmarkStart w:id="106" w:name="ref-fisher2017making"/>
      <w:bookmarkEnd w:id="106"/>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07" w:name="ref-fisher2012trust"/>
      <w:bookmarkEnd w:id="107"/>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08" w:name="ref-florescu2014will"/>
      <w:bookmarkEnd w:id="108"/>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09" w:name="ref-frank1998different"/>
      <w:bookmarkEnd w:id="109"/>
    </w:p>
    <w:p>
      <w:pPr>
        <w:pStyle w:val="Bibliography"/>
        <w:rPr/>
      </w:pPr>
      <w:r>
        <w:rPr/>
        <w:t>Galton, A. (2012). States, processes and events, and the ontology of causal relations. IOS Press.</w:t>
      </w:r>
      <w:bookmarkStart w:id="110" w:name="ref-galton2012states"/>
      <w:bookmarkEnd w:id="110"/>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11" w:name="ref-gandomi2015beyond"/>
      <w:bookmarkEnd w:id="111"/>
    </w:p>
    <w:p>
      <w:pPr>
        <w:pStyle w:val="Bibliography"/>
        <w:rPr/>
      </w:pPr>
      <w:r>
        <w:rPr/>
        <w:t xml:space="preserve">Gantz, J., &amp; Reinsel, D. (2011). Extracting value from chaos. </w:t>
      </w:r>
      <w:r>
        <w:rPr>
          <w:i/>
        </w:rPr>
        <w:t>IDC iview</w:t>
      </w:r>
      <w:r>
        <w:rPr/>
        <w:t xml:space="preserve">, </w:t>
      </w:r>
      <w:r>
        <w:rPr>
          <w:i/>
        </w:rPr>
        <w:t>1142</w:t>
      </w:r>
      <w:r>
        <w:rPr/>
        <w:t>(2011), 1–12.</w:t>
      </w:r>
      <w:bookmarkStart w:id="112" w:name="ref-gantz2011extracting"/>
      <w:bookmarkEnd w:id="112"/>
    </w:p>
    <w:p>
      <w:pPr>
        <w:pStyle w:val="Bibliography"/>
        <w:rPr/>
      </w:pPr>
      <w:r>
        <w:rPr/>
        <w:t xml:space="preserve">Gartner. (2018a). What is big data? - gartner it glossary. </w:t>
      </w:r>
      <w:r>
        <w:rPr>
          <w:i/>
        </w:rPr>
        <w:t xml:space="preserve">Available online at </w:t>
      </w:r>
      <w:hyperlink r:id="rId67">
        <w:r>
          <w:rPr>
            <w:rStyle w:val="InternetLink"/>
            <w:i/>
          </w:rPr>
          <w:t>https://www.gartner.com/it-glossary/big-data/</w:t>
        </w:r>
      </w:hyperlink>
      <w:r>
        <w:rPr>
          <w:i/>
        </w:rPr>
        <w:t xml:space="preserve"> (last accessed October 26, 2018)</w:t>
      </w:r>
      <w:r>
        <w:rPr/>
        <w:t>.</w:t>
      </w:r>
      <w:bookmarkStart w:id="113" w:name="ref-gartner2018what"/>
      <w:bookmarkEnd w:id="113"/>
    </w:p>
    <w:p>
      <w:pPr>
        <w:pStyle w:val="Bibliography"/>
        <w:rPr/>
      </w:pPr>
      <w:r>
        <w:rPr/>
        <w:t xml:space="preserve">Gartner. (2018b). Gartner special reports. </w:t>
      </w:r>
      <w:r>
        <w:rPr>
          <w:i/>
        </w:rPr>
        <w:t xml:space="preserve">Available online at </w:t>
      </w:r>
      <w:hyperlink r:id="rId68">
        <w:r>
          <w:rPr>
            <w:rStyle w:val="InternetLink"/>
            <w:i/>
          </w:rPr>
          <w:t>https://www.gartner.com/en/products/special-reports</w:t>
        </w:r>
      </w:hyperlink>
      <w:r>
        <w:rPr>
          <w:i/>
        </w:rPr>
        <w:t xml:space="preserve"> (last accessed August 26, 2018)</w:t>
      </w:r>
      <w:r>
        <w:rPr/>
        <w:t>.</w:t>
      </w:r>
      <w:bookmarkStart w:id="114" w:name="ref-gartner2018"/>
      <w:bookmarkEnd w:id="114"/>
    </w:p>
    <w:p>
      <w:pPr>
        <w:pStyle w:val="Bibliography"/>
        <w:rPr/>
      </w:pPr>
      <w:r>
        <w:rPr/>
        <w:t xml:space="preserve">giscloud. (2010). Realtime map tile rendering benchmark: Vector tiles vs. Raster tiles. </w:t>
      </w:r>
      <w:r>
        <w:rPr>
          <w:i/>
        </w:rPr>
        <w:t xml:space="preserve">Available online at </w:t>
      </w:r>
      <w:hyperlink r:id="rId69">
        <w:r>
          <w:rPr>
            <w:rStyle w:val="InternetLink"/>
            <w:i/>
          </w:rPr>
          <w:t>https://www.giscloud.com/blog/realtime-map-tile-rendering-benchmark-rasters-vs-vectors/</w:t>
        </w:r>
      </w:hyperlink>
      <w:r>
        <w:rPr>
          <w:i/>
        </w:rPr>
        <w:t xml:space="preserve"> (last accessed October 26, 2020)</w:t>
      </w:r>
      <w:r>
        <w:rPr/>
        <w:t>.</w:t>
      </w:r>
      <w:bookmarkStart w:id="115" w:name="ref-giscloud2010realtime"/>
      <w:bookmarkEnd w:id="115"/>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16" w:name="ref-gonzalez2013big"/>
      <w:bookmarkEnd w:id="116"/>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17" w:name="ref-goodchild2007citizens"/>
      <w:bookmarkEnd w:id="117"/>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18" w:name="ref-goodchild2013quality"/>
      <w:bookmarkEnd w:id="118"/>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19" w:name="ref-gorman2013danger"/>
      <w:bookmarkEnd w:id="119"/>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20" w:name="ref-graham2013geography"/>
      <w:bookmarkEnd w:id="120"/>
    </w:p>
    <w:p>
      <w:pPr>
        <w:pStyle w:val="Bibliography"/>
        <w:rPr/>
      </w:pPr>
      <w:r>
        <w:rPr/>
        <w:t xml:space="preserve">Gray, J., Chambers, L., &amp; Bounegru, L. (2012). </w:t>
      </w:r>
      <w:r>
        <w:rPr>
          <w:i/>
        </w:rPr>
        <w:t>The data journalism handbook: How journalists can use data to improve the news</w:t>
      </w:r>
      <w:r>
        <w:rPr/>
        <w:t>. O’Reilly Media, Inc.</w:t>
      </w:r>
      <w:bookmarkStart w:id="121" w:name="ref-gray2012data"/>
      <w:bookmarkEnd w:id="121"/>
    </w:p>
    <w:p>
      <w:pPr>
        <w:pStyle w:val="Bibliography"/>
        <w:rPr/>
      </w:pPr>
      <w:r>
        <w:rPr/>
        <w:t xml:space="preserve">Grünreich, D. (1985). Computer-assisted generalisation. </w:t>
      </w:r>
      <w:r>
        <w:rPr>
          <w:i/>
        </w:rPr>
        <w:t>Papers CERCO-Cartography Course</w:t>
      </w:r>
      <w:r>
        <w:rPr/>
        <w:t>. Frankfurt am Main, Institut für Angewandte Geodäsie.</w:t>
      </w:r>
      <w:bookmarkStart w:id="122" w:name="ref-grunreich1985computer"/>
      <w:bookmarkEnd w:id="122"/>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23" w:name="ref-guo2006visualization"/>
      <w:bookmarkEnd w:id="123"/>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24" w:name="ref-hahmann201180"/>
      <w:bookmarkEnd w:id="124"/>
    </w:p>
    <w:p>
      <w:pPr>
        <w:pStyle w:val="Bibliography"/>
        <w:rPr/>
      </w:pPr>
      <w:r>
        <w:rPr/>
        <w:t xml:space="preserve">Han, J., Pei, J., &amp; Kamber, M. (2011). </w:t>
      </w:r>
      <w:r>
        <w:rPr>
          <w:i/>
        </w:rPr>
        <w:t>Data mining: Concepts and techniques</w:t>
      </w:r>
      <w:r>
        <w:rPr/>
        <w:t>. Elsevier.</w:t>
      </w:r>
      <w:bookmarkStart w:id="125" w:name="ref-han2011data"/>
      <w:bookmarkEnd w:id="125"/>
    </w:p>
    <w:p>
      <w:pPr>
        <w:pStyle w:val="Bibliography"/>
        <w:rPr/>
      </w:pPr>
      <w:r>
        <w:rPr/>
        <w:t xml:space="preserve">Hazelton, N. (1992). Developments in spatio-temporal GIS. In </w:t>
      </w:r>
      <w:r>
        <w:rPr>
          <w:i/>
        </w:rPr>
        <w:t>Proceedings of the first regional conference on gis research in victoria and tasmania</w:t>
      </w:r>
      <w:r>
        <w:rPr/>
        <w:t>.</w:t>
      </w:r>
      <w:bookmarkStart w:id="126" w:name="ref-hazelton1992developments"/>
      <w:bookmarkEnd w:id="126"/>
    </w:p>
    <w:p>
      <w:pPr>
        <w:pStyle w:val="Bibliography"/>
        <w:rPr/>
      </w:pPr>
      <w:r>
        <w:rPr/>
        <w:t xml:space="preserve">Head, S. (2014). Worse than Wal-Mart: Amazon’s sick brutality and secret history of ruthlessly intimidating workers. </w:t>
      </w:r>
      <w:r>
        <w:rPr>
          <w:i/>
        </w:rPr>
        <w:t>Salon</w:t>
      </w:r>
      <w:r>
        <w:rPr/>
        <w:t>.</w:t>
      </w:r>
      <w:bookmarkStart w:id="127" w:name="ref-head2014worse"/>
      <w:bookmarkEnd w:id="127"/>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28" w:name="ref-heer2008design"/>
      <w:bookmarkEnd w:id="128"/>
    </w:p>
    <w:p>
      <w:pPr>
        <w:pStyle w:val="Bibliography"/>
        <w:rPr/>
      </w:pPr>
      <w:r>
        <w:rPr/>
        <w:t xml:space="preserve">Hellerstein, J. M., Haas, P. J., &amp; Wang, H. J. (1997). Online aggregation. In </w:t>
      </w:r>
      <w:r>
        <w:rPr>
          <w:i/>
        </w:rPr>
        <w:t>Acm sigmod record</w:t>
      </w:r>
      <w:r>
        <w:rPr/>
        <w:t xml:space="preserve"> (Vol. 26, pp. 171–182). ACM.</w:t>
      </w:r>
      <w:bookmarkStart w:id="129" w:name="ref-hellerstein1997online"/>
      <w:bookmarkEnd w:id="129"/>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30" w:name="ref-helles2013making"/>
      <w:bookmarkEnd w:id="130"/>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31" w:name="ref-herland2014review"/>
      <w:bookmarkEnd w:id="131"/>
    </w:p>
    <w:p>
      <w:pPr>
        <w:pStyle w:val="Bibliography"/>
        <w:rPr/>
      </w:pPr>
      <w:r>
        <w:rPr/>
        <w:t xml:space="preserve">Heuer, R. J. (1999). </w:t>
      </w:r>
      <w:r>
        <w:rPr>
          <w:i/>
        </w:rPr>
        <w:t>Psychology of intelligence analysis</w:t>
      </w:r>
      <w:r>
        <w:rPr/>
        <w:t>. Center for the Study of Intelligence.</w:t>
      </w:r>
      <w:bookmarkStart w:id="132" w:name="ref-heuer1999psychology"/>
      <w:bookmarkEnd w:id="132"/>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33" w:name="ref-hilbert2011world"/>
      <w:bookmarkEnd w:id="133"/>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34" w:name="ref-hilbert2012measure"/>
      <w:bookmarkEnd w:id="134"/>
    </w:p>
    <w:p>
      <w:pPr>
        <w:pStyle w:val="Bibliography"/>
        <w:rPr/>
      </w:pPr>
      <w:r>
        <w:rPr/>
        <w:t>Hyndman, R. J. (1995). The problem with sturges rule for constructing histograms. Citeseer.</w:t>
      </w:r>
      <w:bookmarkStart w:id="135" w:name="ref-hyndman1995problem"/>
      <w:bookmarkEnd w:id="135"/>
    </w:p>
    <w:p>
      <w:pPr>
        <w:pStyle w:val="Bibliography"/>
        <w:rPr/>
      </w:pPr>
      <w:r>
        <w:rPr/>
        <w:t xml:space="preserve">IDC. (2020). IDC’s global datasphere forecast shows continued steady growth in the creation and consumption of data. </w:t>
      </w:r>
      <w:r>
        <w:rPr>
          <w:i/>
        </w:rPr>
        <w:t xml:space="preserve">Available online at </w:t>
      </w:r>
      <w:hyperlink r:id="rId70">
        <w:r>
          <w:rPr>
            <w:rStyle w:val="InternetLink"/>
            <w:i/>
          </w:rPr>
          <w:t>https://www.idc.com/getdoc.jsp?containerId=prUS46286020</w:t>
        </w:r>
      </w:hyperlink>
      <w:r>
        <w:rPr>
          <w:i/>
        </w:rPr>
        <w:t xml:space="preserve"> (last accessed January 1, 2021)</w:t>
      </w:r>
      <w:r>
        <w:rPr/>
        <w:t>.</w:t>
      </w:r>
      <w:bookmarkStart w:id="136" w:name="ref-idc2020global"/>
      <w:bookmarkEnd w:id="136"/>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37" w:name="ref-jiang2018spatial"/>
      <w:bookmarkEnd w:id="137"/>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38" w:name="ref-jiang2016fractal"/>
      <w:bookmarkEnd w:id="138"/>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39" w:name="ref-jiang2018complex"/>
      <w:bookmarkEnd w:id="139"/>
    </w:p>
    <w:p>
      <w:pPr>
        <w:pStyle w:val="Bibliography"/>
        <w:rPr/>
      </w:pPr>
      <w:r>
        <w:rPr/>
        <w:t xml:space="preserve">Jiang, Z., &amp; Shekhar, S. (2017). </w:t>
      </w:r>
      <w:r>
        <w:rPr>
          <w:i/>
        </w:rPr>
        <w:t>Spatial big data science: Classification techniques for earth observation imagery</w:t>
      </w:r>
      <w:r>
        <w:rPr/>
        <w:t>. Springer.</w:t>
      </w:r>
      <w:bookmarkStart w:id="140" w:name="ref-jiang2017spatial"/>
      <w:bookmarkEnd w:id="140"/>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41" w:name="ref-jin2015significance"/>
      <w:bookmarkEnd w:id="141"/>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42" w:name="ref-jung1995knowledge"/>
      <w:bookmarkEnd w:id="142"/>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43" w:name="ref-kabakchieva2015big"/>
      <w:bookmarkEnd w:id="143"/>
    </w:p>
    <w:p>
      <w:pPr>
        <w:pStyle w:val="Bibliography"/>
        <w:rPr/>
      </w:pPr>
      <w:r>
        <w:rPr/>
        <w:t xml:space="preserve">Kahneman, D. (2011). </w:t>
      </w:r>
      <w:r>
        <w:rPr>
          <w:i/>
        </w:rPr>
        <w:t>Thinking, fast and slow</w:t>
      </w:r>
      <w:r>
        <w:rPr/>
        <w:t>. Macmillan.</w:t>
      </w:r>
      <w:bookmarkStart w:id="144" w:name="ref-kahneman2011thinking"/>
      <w:bookmarkEnd w:id="144"/>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45" w:name="ref-kale2020visual"/>
      <w:bookmarkEnd w:id="145"/>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46" w:name="ref-kambatla2014trends"/>
      <w:bookmarkEnd w:id="146"/>
    </w:p>
    <w:p>
      <w:pPr>
        <w:pStyle w:val="Bibliography"/>
        <w:rPr/>
      </w:pPr>
      <w:r>
        <w:rPr/>
        <w:t xml:space="preserve">Kayyali, B., Knott, D., &amp; Van Kuiken, S. (2013). The big-data revolution in us health care: Accelerating value and innovation. </w:t>
      </w:r>
      <w:r>
        <w:rPr>
          <w:i/>
        </w:rPr>
        <w:t>Mc Kinsey &amp; Company</w:t>
      </w:r>
      <w:r>
        <w:rPr/>
        <w:t>, 1–13.</w:t>
      </w:r>
      <w:bookmarkStart w:id="147" w:name="ref-kayyali2013big"/>
      <w:bookmarkEnd w:id="147"/>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48" w:name="ref-keim2008visual"/>
      <w:bookmarkEnd w:id="148"/>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49" w:name="ref-kitchin2013big"/>
      <w:bookmarkEnd w:id="149"/>
    </w:p>
    <w:p>
      <w:pPr>
        <w:pStyle w:val="Bibliography"/>
        <w:rPr/>
      </w:pPr>
      <w:r>
        <w:rPr/>
        <w:t xml:space="preserve">Kitchin, R. (2014). </w:t>
      </w:r>
      <w:r>
        <w:rPr>
          <w:i/>
        </w:rPr>
        <w:t>The data revolution: Big data, open data, data infrastructures and their consequences</w:t>
      </w:r>
      <w:r>
        <w:rPr/>
        <w:t>. Sage.</w:t>
      </w:r>
      <w:bookmarkStart w:id="150" w:name="ref-kitchin2014data"/>
      <w:bookmarkEnd w:id="150"/>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51" w:name="ref-kitchin2015opportunities"/>
      <w:bookmarkEnd w:id="151"/>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52" w:name="ref-kitchin2016makes"/>
      <w:bookmarkEnd w:id="152"/>
    </w:p>
    <w:p>
      <w:pPr>
        <w:pStyle w:val="Bibliography"/>
        <w:rPr/>
      </w:pPr>
      <w:r>
        <w:rPr/>
        <w:t xml:space="preserve">Klanten, R., Ehmann, S., Bourquin, N., &amp; Tissot, T. (2010). </w:t>
      </w:r>
      <w:r>
        <w:rPr>
          <w:i/>
        </w:rPr>
        <w:t>Data flow: Visualising information in graphic design</w:t>
      </w:r>
      <w:r>
        <w:rPr/>
        <w:t>. Gestalten.</w:t>
      </w:r>
      <w:bookmarkStart w:id="153" w:name="ref-klanten2010data"/>
      <w:bookmarkEnd w:id="153"/>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154" w:name="ref-kreye2015moores"/>
      <w:bookmarkEnd w:id="154"/>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155" w:name="ref-laney20013d"/>
      <w:bookmarkEnd w:id="155"/>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156" w:name="ref-laube2007movement"/>
      <w:bookmarkEnd w:id="156"/>
    </w:p>
    <w:p>
      <w:pPr>
        <w:pStyle w:val="Bibliography"/>
        <w:rPr/>
      </w:pPr>
      <w:r>
        <w:rPr/>
        <w:t xml:space="preserve">Leaver, D. (2020). Leaflet.MarkerCluster. </w:t>
      </w:r>
      <w:r>
        <w:rPr>
          <w:i/>
        </w:rPr>
        <w:t xml:space="preserve">Available online at </w:t>
      </w:r>
      <w:hyperlink r:id="rId71">
        <w:r>
          <w:rPr>
            <w:rStyle w:val="InternetLink"/>
            <w:i/>
          </w:rPr>
          <w:t>https://github.com/Leaflet/Leaflet.markercluster</w:t>
        </w:r>
      </w:hyperlink>
      <w:r>
        <w:rPr>
          <w:i/>
        </w:rPr>
        <w:t>, (last accessed January 1, 2021)</w:t>
      </w:r>
      <w:r>
        <w:rPr/>
        <w:t>.</w:t>
      </w:r>
      <w:bookmarkStart w:id="157" w:name="ref-leaver2020leaflet"/>
      <w:bookmarkEnd w:id="157"/>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158" w:name="ref-lee2015geospatial"/>
      <w:bookmarkEnd w:id="158"/>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159" w:name="ref-leszczynski2016introduction"/>
      <w:bookmarkEnd w:id="159"/>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160" w:name="ref-lewis2015big"/>
      <w:bookmarkEnd w:id="160"/>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161" w:name="ref-li2016geospatial"/>
      <w:bookmarkEnd w:id="161"/>
    </w:p>
    <w:p>
      <w:pPr>
        <w:pStyle w:val="Bibliography"/>
        <w:rPr/>
      </w:pPr>
      <w:r>
        <w:rPr/>
        <w:t>Lima, M. (2011). Visual complexity. Mapping patterns of information. Princeton: Princeton Architectural Press.</w:t>
      </w:r>
      <w:bookmarkStart w:id="162" w:name="ref-lima2011visual"/>
      <w:bookmarkEnd w:id="162"/>
    </w:p>
    <w:p>
      <w:pPr>
        <w:pStyle w:val="Bibliography"/>
        <w:rPr/>
      </w:pPr>
      <w:r>
        <w:rPr/>
        <w:t xml:space="preserve">Lipton, Z. C., &amp; Steinhardt, J. (2018). Troubling trends in machine learning scholarship. </w:t>
      </w:r>
      <w:r>
        <w:rPr>
          <w:i/>
        </w:rPr>
        <w:t>arXiv preprint arXiv:1807.03341</w:t>
      </w:r>
      <w:r>
        <w:rPr/>
        <w:t>.</w:t>
      </w:r>
      <w:bookmarkStart w:id="163" w:name="ref-lipton2018troubling"/>
      <w:bookmarkEnd w:id="163"/>
    </w:p>
    <w:p>
      <w:pPr>
        <w:pStyle w:val="Bibliography"/>
        <w:rPr/>
      </w:pPr>
      <w:r>
        <w:rPr/>
        <w:t xml:space="preserve">Lumley, T. (2015). Multi-class hexbins. </w:t>
      </w:r>
      <w:r>
        <w:rPr>
          <w:i/>
        </w:rPr>
        <w:t xml:space="preserve">Available online at </w:t>
      </w:r>
      <w:hyperlink r:id="rId72">
        <w:r>
          <w:rPr>
            <w:rStyle w:val="InternetLink"/>
            <w:i/>
          </w:rPr>
          <w:t>https://cran.r-project.org/web/packages/hextri/vignettes/hexbin-classes.html</w:t>
        </w:r>
      </w:hyperlink>
      <w:r>
        <w:rPr>
          <w:i/>
        </w:rPr>
        <w:t xml:space="preserve"> (last accessed January 1, 2021)</w:t>
      </w:r>
      <w:r>
        <w:rPr/>
        <w:t>.</w:t>
      </w:r>
      <w:bookmarkStart w:id="164" w:name="ref-lumley2015multi"/>
      <w:bookmarkEnd w:id="164"/>
    </w:p>
    <w:p>
      <w:pPr>
        <w:pStyle w:val="Bibliography"/>
        <w:rPr/>
      </w:pPr>
      <w:r>
        <w:rPr/>
        <w:t xml:space="preserve">Lupton, D. (2013). Swimming or drowning in the data ocean? Thoughts on the metaphors of big data. </w:t>
      </w:r>
      <w:r>
        <w:rPr>
          <w:i/>
        </w:rPr>
        <w:t xml:space="preserve">Available online at </w:t>
      </w:r>
      <w:hyperlink r:id="rId73">
        <w:r>
          <w:rPr>
            <w:rStyle w:val="InternetLink"/>
            <w:i/>
          </w:rPr>
          <w:t>https://simplysociology.wordpress.com/2012/10/29/swimming-or-drowning-in-the-data-ocean-thoughts-on-the-metaphors-of-big-data/</w:t>
        </w:r>
      </w:hyperlink>
      <w:r>
        <w:rPr>
          <w:i/>
        </w:rPr>
        <w:t xml:space="preserve"> (last accessed December 29, 2016)</w:t>
      </w:r>
      <w:r>
        <w:rPr/>
        <w:t>.</w:t>
      </w:r>
      <w:bookmarkStart w:id="165" w:name="ref-lupton2013swimming"/>
      <w:bookmarkEnd w:id="165"/>
    </w:p>
    <w:p>
      <w:pPr>
        <w:pStyle w:val="Bibliography"/>
        <w:rPr/>
      </w:pPr>
      <w:r>
        <w:rPr/>
        <w:t xml:space="preserve">Lupton, D. (2015). The thirteen ps of big data. </w:t>
      </w:r>
      <w:r>
        <w:rPr>
          <w:i/>
        </w:rPr>
        <w:t xml:space="preserve">Available online at </w:t>
      </w:r>
      <w:hyperlink r:id="rId74">
        <w:r>
          <w:rPr>
            <w:rStyle w:val="InternetLink"/>
            <w:i/>
          </w:rPr>
          <w:t>https://simplysociology.wordpress.com/2015/05/11/the-thirteen-ps-of-big-data/</w:t>
        </w:r>
      </w:hyperlink>
      <w:r>
        <w:rPr>
          <w:i/>
        </w:rPr>
        <w:t xml:space="preserve"> (last accessed December 29, 2016)</w:t>
      </w:r>
      <w:r>
        <w:rPr/>
        <w:t>.</w:t>
      </w:r>
      <w:bookmarkStart w:id="166" w:name="ref-lupton2015thirteen"/>
      <w:bookmarkEnd w:id="166"/>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167" w:name="ref-manyika2013open"/>
      <w:bookmarkEnd w:id="167"/>
    </w:p>
    <w:p>
      <w:pPr>
        <w:pStyle w:val="Bibliography"/>
        <w:rPr/>
      </w:pPr>
      <w:r>
        <w:rPr/>
        <w:t xml:space="preserve">Mapbox. (2019). Vector tile specification v2.1. </w:t>
      </w:r>
      <w:r>
        <w:rPr>
          <w:i/>
        </w:rPr>
        <w:t xml:space="preserve">Available online at </w:t>
      </w:r>
      <w:hyperlink r:id="rId75">
        <w:r>
          <w:rPr>
            <w:rStyle w:val="InternetLink"/>
            <w:i/>
          </w:rPr>
          <w:t>https://github.com/mapbox/vector-tile-spec/tree/master/2.1</w:t>
        </w:r>
      </w:hyperlink>
      <w:r>
        <w:rPr>
          <w:i/>
        </w:rPr>
        <w:t xml:space="preserve"> (last accessed January 1, 2021)</w:t>
      </w:r>
      <w:r>
        <w:rPr/>
        <w:t>.</w:t>
      </w:r>
      <w:bookmarkStart w:id="168" w:name="ref-mapbox2019vector"/>
      <w:bookmarkEnd w:id="168"/>
    </w:p>
    <w:p>
      <w:pPr>
        <w:pStyle w:val="Bibliography"/>
        <w:rPr/>
      </w:pPr>
      <w:r>
        <w:rPr/>
        <w:t xml:space="preserve">Mapbox. (2020). Vector tiles specification. </w:t>
      </w:r>
      <w:r>
        <w:rPr>
          <w:i/>
        </w:rPr>
        <w:t xml:space="preserve">Available online at </w:t>
      </w:r>
      <w:hyperlink r:id="rId76">
        <w:r>
          <w:rPr>
            <w:rStyle w:val="InternetLink"/>
            <w:i/>
          </w:rPr>
          <w:t>https://docs.mapbox.com/vector-tiles/specification/</w:t>
        </w:r>
      </w:hyperlink>
      <w:r>
        <w:rPr>
          <w:i/>
        </w:rPr>
        <w:t xml:space="preserve"> (last accessed January 1, 2021)</w:t>
      </w:r>
      <w:r>
        <w:rPr/>
        <w:t>.</w:t>
      </w:r>
      <w:bookmarkStart w:id="169" w:name="ref-mapbox2020vector"/>
      <w:bookmarkEnd w:id="169"/>
    </w:p>
    <w:p>
      <w:pPr>
        <w:pStyle w:val="Bibliography"/>
        <w:rPr/>
      </w:pPr>
      <w:r>
        <w:rPr/>
        <w:t xml:space="preserve">Mardan, A. (2017). </w:t>
      </w:r>
      <w:r>
        <w:rPr>
          <w:i/>
        </w:rPr>
        <w:t>React quickly: Painless web apps with react, jsx, redux, and graphql</w:t>
      </w:r>
      <w:r>
        <w:rPr/>
        <w:t>. Simon; Schuster.</w:t>
      </w:r>
      <w:bookmarkStart w:id="170" w:name="ref-mardan2017react"/>
      <w:bookmarkEnd w:id="170"/>
    </w:p>
    <w:p>
      <w:pPr>
        <w:pStyle w:val="Bibliography"/>
        <w:rPr/>
      </w:pPr>
      <w:r>
        <w:rPr/>
        <w:t xml:space="preserve">Marr, B. (2014). Big data: The 5 vs everyone must know. </w:t>
      </w:r>
      <w:r>
        <w:rPr>
          <w:i/>
        </w:rPr>
        <w:t xml:space="preserve">LinkedIn. Available online at </w:t>
      </w:r>
      <w:hyperlink r:id="rId77">
        <w:r>
          <w:rPr>
            <w:rStyle w:val="InternetLink"/>
            <w:i/>
          </w:rPr>
          <w:t>www.linkedin.com/pulse/20140306073407--64875646-bigdata-the-5-vs-everyone-must-know</w:t>
        </w:r>
      </w:hyperlink>
      <w:r>
        <w:rPr>
          <w:i/>
        </w:rPr>
        <w:t xml:space="preserve"> (last accessed December 29, 2016)</w:t>
      </w:r>
      <w:r>
        <w:rPr/>
        <w:t>.</w:t>
      </w:r>
      <w:bookmarkStart w:id="171" w:name="ref-marr2014big"/>
      <w:bookmarkEnd w:id="171"/>
    </w:p>
    <w:p>
      <w:pPr>
        <w:pStyle w:val="Bibliography"/>
        <w:rPr/>
      </w:pPr>
      <w:r>
        <w:rPr/>
        <w:t xml:space="preserve">Marz, N., &amp; Warren, J. (2012). </w:t>
      </w:r>
      <w:r>
        <w:rPr>
          <w:i/>
        </w:rPr>
        <w:t>Big data: Principles and best practices of scalable realtime data systems</w:t>
      </w:r>
      <w:r>
        <w:rPr/>
        <w:t>. MEAP Edition Manning Publications Co.</w:t>
      </w:r>
      <w:bookmarkStart w:id="172" w:name="ref-marz2012big"/>
      <w:bookmarkEnd w:id="172"/>
    </w:p>
    <w:p>
      <w:pPr>
        <w:pStyle w:val="Bibliography"/>
        <w:rPr/>
      </w:pPr>
      <w:r>
        <w:rPr/>
        <w:t xml:space="preserve">Mayer-Schönberger, V., &amp; Cukier, K. (2013). </w:t>
      </w:r>
      <w:r>
        <w:rPr>
          <w:i/>
        </w:rPr>
        <w:t>Big data: A revolution that will transform how we live, work, and think</w:t>
      </w:r>
      <w:r>
        <w:rPr/>
        <w:t>. Houghton Mifflin Harcourt.</w:t>
      </w:r>
      <w:bookmarkStart w:id="173" w:name="ref-mayer2013big"/>
      <w:bookmarkEnd w:id="173"/>
    </w:p>
    <w:p>
      <w:pPr>
        <w:pStyle w:val="Bibliography"/>
        <w:rPr/>
      </w:pPr>
      <w:r>
        <w:rPr/>
        <w:t xml:space="preserve">McLaren, D., &amp; Agyeman, J. (2015). </w:t>
      </w:r>
      <w:r>
        <w:rPr>
          <w:i/>
        </w:rPr>
        <w:t>Sharing cities: A case for truly smart and sustainable cities</w:t>
      </w:r>
      <w:r>
        <w:rPr/>
        <w:t>. MIT Press.</w:t>
      </w:r>
      <w:bookmarkStart w:id="174" w:name="ref-mclaren2015sharing"/>
      <w:bookmarkEnd w:id="174"/>
    </w:p>
    <w:p>
      <w:pPr>
        <w:pStyle w:val="Bibliography"/>
        <w:rPr/>
      </w:pPr>
      <w:r>
        <w:rPr/>
        <w:t>McMaster, R. B., &amp; Shea, K. S. (1992). Generalization in digital cartography. In. Association of American Geographers Washington, DC.</w:t>
      </w:r>
      <w:bookmarkStart w:id="175" w:name="ref-mcmaster1992generalization"/>
      <w:bookmarkEnd w:id="175"/>
    </w:p>
    <w:p>
      <w:pPr>
        <w:pStyle w:val="Bibliography"/>
        <w:rPr/>
      </w:pPr>
      <w:r>
        <w:rPr/>
        <w:t xml:space="preserve">McNulty, E. (2014). Understanding big data: The seven v’s. </w:t>
      </w:r>
      <w:r>
        <w:rPr>
          <w:i/>
        </w:rPr>
        <w:t xml:space="preserve">Available online at </w:t>
      </w:r>
      <w:hyperlink r:id="rId78">
        <w:r>
          <w:rPr>
            <w:rStyle w:val="InternetLink"/>
            <w:i/>
          </w:rPr>
          <w:t>dataconomy.com/2014/05/seven-vs-big-data/</w:t>
        </w:r>
      </w:hyperlink>
      <w:r>
        <w:rPr>
          <w:i/>
        </w:rPr>
        <w:t xml:space="preserve"> (last accessed December 29, 2016)</w:t>
      </w:r>
      <w:r>
        <w:rPr/>
        <w:t>.</w:t>
      </w:r>
      <w:bookmarkStart w:id="176" w:name="ref-mcnulty2014understanding"/>
      <w:bookmarkEnd w:id="176"/>
    </w:p>
    <w:p>
      <w:pPr>
        <w:pStyle w:val="Bibliography"/>
        <w:rPr/>
      </w:pPr>
      <w:r>
        <w:rPr/>
        <w:t xml:space="preserve">Meadows, D. H. (2008). </w:t>
      </w:r>
      <w:r>
        <w:rPr>
          <w:i/>
        </w:rPr>
        <w:t>Thinking in systems: A primer</w:t>
      </w:r>
      <w:r>
        <w:rPr/>
        <w:t>. chelsea green publishing.</w:t>
      </w:r>
      <w:bookmarkStart w:id="177" w:name="ref-meadows2008thinking"/>
      <w:bookmarkEnd w:id="177"/>
    </w:p>
    <w:p>
      <w:pPr>
        <w:pStyle w:val="Bibliography"/>
        <w:rPr/>
      </w:pPr>
      <w:r>
        <w:rPr/>
        <w:t xml:space="preserve">Mertel, A. (2020). Leaflet.MarkerCluster.PlacementStrategies. </w:t>
      </w:r>
      <w:r>
        <w:rPr>
          <w:i/>
        </w:rPr>
        <w:t xml:space="preserve">Available online at </w:t>
      </w:r>
      <w:hyperlink r:id="rId79">
        <w:r>
          <w:rPr>
            <w:rStyle w:val="InternetLink"/>
            <w:i/>
          </w:rPr>
          <w:t>https://github.com/adammertel/Leaflet.MarkerCluster.PlacementStrategies</w:t>
        </w:r>
      </w:hyperlink>
      <w:r>
        <w:rPr>
          <w:i/>
        </w:rPr>
        <w:t xml:space="preserve"> (last accessed January 1, 2021)</w:t>
      </w:r>
      <w:r>
        <w:rPr/>
        <w:t>.</w:t>
      </w:r>
      <w:bookmarkStart w:id="178" w:name="ref-mertel2020leaflet"/>
      <w:bookmarkEnd w:id="178"/>
    </w:p>
    <w:p>
      <w:pPr>
        <w:pStyle w:val="Bibliography"/>
        <w:rPr/>
      </w:pPr>
      <w:r>
        <w:rPr/>
        <w:t xml:space="preserve">Mertel, A. (2021). Regular-grid-cluster plugin/library for Leaflet. </w:t>
      </w:r>
      <w:r>
        <w:rPr>
          <w:i/>
        </w:rPr>
        <w:t xml:space="preserve">Available online at </w:t>
      </w:r>
      <w:hyperlink r:id="rId80">
        <w:r>
          <w:rPr>
            <w:rStyle w:val="InternetLink"/>
            <w:i/>
          </w:rPr>
          <w:t>https://github.com/adammertel/Leaflet.RegularGridCluster</w:t>
        </w:r>
      </w:hyperlink>
      <w:r>
        <w:rPr>
          <w:i/>
        </w:rPr>
        <w:t xml:space="preserve"> (last accessed January 1, 2021)</w:t>
      </w:r>
      <w:r>
        <w:rPr/>
        <w:t>.</w:t>
      </w:r>
      <w:bookmarkStart w:id="179" w:name="ref-mertel2021regular"/>
      <w:bookmarkEnd w:id="179"/>
    </w:p>
    <w:p>
      <w:pPr>
        <w:pStyle w:val="Bibliography"/>
        <w:rPr/>
      </w:pPr>
      <w:r>
        <w:rPr/>
        <w:t xml:space="preserve">Miller, H. J. (2015). Spatio-temporal knowledge discovery. </w:t>
      </w:r>
      <w:r>
        <w:rPr>
          <w:i/>
        </w:rPr>
        <w:t>Geocomputation: A Practical Primer. SAGE Publications Ltd, Thousand Oaks, CA</w:t>
      </w:r>
      <w:r>
        <w:rPr/>
        <w:t>, 97–109.</w:t>
      </w:r>
      <w:bookmarkStart w:id="180" w:name="ref-miller2015spatio"/>
      <w:bookmarkEnd w:id="180"/>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181" w:name="ref-moore2006cramming"/>
      <w:bookmarkEnd w:id="181"/>
    </w:p>
    <w:p>
      <w:pPr>
        <w:pStyle w:val="Bibliography"/>
        <w:rPr/>
      </w:pPr>
      <w:r>
        <w:rPr/>
        <w:t xml:space="preserve">Morais, C. D. (2012). Where is the phrase “80% of data is geographic” from. </w:t>
      </w:r>
      <w:r>
        <w:rPr>
          <w:i/>
        </w:rPr>
        <w:t xml:space="preserve">Available online at </w:t>
      </w:r>
      <w:hyperlink r:id="rId81">
        <w:r>
          <w:rPr>
            <w:rStyle w:val="InternetLink"/>
            <w:i/>
          </w:rPr>
          <w:t>https://www.gislounge.com/80-percent-data-is-geographic/</w:t>
        </w:r>
      </w:hyperlink>
      <w:r>
        <w:rPr>
          <w:i/>
        </w:rPr>
        <w:t xml:space="preserve"> (last accessed October 26, 2018)</w:t>
      </w:r>
      <w:r>
        <w:rPr/>
        <w:t>.</w:t>
      </w:r>
      <w:bookmarkStart w:id="182" w:name="ref-morais2012phrase"/>
      <w:bookmarkEnd w:id="182"/>
    </w:p>
    <w:p>
      <w:pPr>
        <w:pStyle w:val="Bibliography"/>
        <w:rPr/>
      </w:pPr>
      <w:r>
        <w:rPr/>
        <w:t xml:space="preserve">Murthy, P., Bharadwaj, A., Subrahmanyam, P., Roy, A., &amp; Rajan, S. (2014). Big data taxonomy. </w:t>
      </w:r>
      <w:r>
        <w:rPr>
          <w:i/>
        </w:rPr>
        <w:t>Cloud Security Alliance (CSA), Tech. Rep</w:t>
      </w:r>
      <w:r>
        <w:rPr/>
        <w:t>.</w:t>
      </w:r>
      <w:bookmarkStart w:id="183" w:name="ref-murthy2014big"/>
      <w:bookmarkEnd w:id="183"/>
    </w:p>
    <w:p>
      <w:pPr>
        <w:pStyle w:val="Bibliography"/>
        <w:rPr/>
      </w:pPr>
      <w:r>
        <w:rPr/>
        <w:t xml:space="preserve">Network, C. A. (2018). Creative applications network. </w:t>
      </w:r>
      <w:r>
        <w:rPr>
          <w:i/>
        </w:rPr>
        <w:t xml:space="preserve">Available online at </w:t>
      </w:r>
      <w:hyperlink r:id="rId82">
        <w:r>
          <w:rPr>
            <w:rStyle w:val="InternetLink"/>
            <w:i/>
          </w:rPr>
          <w:t>http://www.creativeapplications.net/</w:t>
        </w:r>
      </w:hyperlink>
      <w:r>
        <w:rPr>
          <w:i/>
        </w:rPr>
        <w:t xml:space="preserve"> (last accessed May 30, 2018)</w:t>
      </w:r>
      <w:r>
        <w:rPr/>
        <w:t>.</w:t>
      </w:r>
      <w:bookmarkStart w:id="184" w:name="ref-creative2018"/>
      <w:bookmarkEnd w:id="184"/>
    </w:p>
    <w:p>
      <w:pPr>
        <w:pStyle w:val="Bibliography"/>
        <w:rPr/>
      </w:pPr>
      <w:r>
        <w:rPr/>
        <w:t xml:space="preserve">Networking, C. V. (2018). Cisco global cloud index: Forecast and methodology, 2016-2021. White paper. </w:t>
      </w:r>
      <w:r>
        <w:rPr>
          <w:i/>
        </w:rPr>
        <w:t>Cisco Public, San Jose</w:t>
      </w:r>
      <w:r>
        <w:rPr/>
        <w:t>.</w:t>
      </w:r>
      <w:bookmarkStart w:id="185" w:name="ref-networking2018cisco"/>
      <w:bookmarkEnd w:id="185"/>
    </w:p>
    <w:p>
      <w:pPr>
        <w:pStyle w:val="Bibliography"/>
        <w:rPr/>
      </w:pPr>
      <w:r>
        <w:rPr/>
        <w:t xml:space="preserve">Nielsen, J. (2005). Ten usability heuristics. </w:t>
      </w:r>
      <w:r>
        <w:rPr>
          <w:i/>
        </w:rPr>
        <w:t xml:space="preserve">Available online at </w:t>
      </w:r>
      <w:hyperlink r:id="rId83">
        <w:r>
          <w:rPr>
            <w:rStyle w:val="InternetLink"/>
            <w:i/>
          </w:rPr>
          <w:t>http://www.nngroup.com/articles/ten-usability-heuristics/</w:t>
        </w:r>
      </w:hyperlink>
      <w:r>
        <w:rPr>
          <w:i/>
        </w:rPr>
        <w:t xml:space="preserve"> (last accessed October 26, 2020)</w:t>
      </w:r>
      <w:r>
        <w:rPr/>
        <w:t>.</w:t>
      </w:r>
      <w:bookmarkStart w:id="186" w:name="ref-nielsen2005ten"/>
      <w:bookmarkEnd w:id="186"/>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187" w:name="ref-nobre2017scientific"/>
      <w:bookmarkEnd w:id="187"/>
    </w:p>
    <w:p>
      <w:pPr>
        <w:pStyle w:val="Bibliography"/>
        <w:rPr/>
      </w:pPr>
      <w:r>
        <w:rPr/>
        <w:t xml:space="preserve">Norman, D. (2013). </w:t>
      </w:r>
      <w:r>
        <w:rPr>
          <w:i/>
        </w:rPr>
        <w:t>The design of everyday things: Revised and expanded edition</w:t>
      </w:r>
      <w:r>
        <w:rPr/>
        <w:t>. Basic books.</w:t>
      </w:r>
      <w:bookmarkStart w:id="188" w:name="ref-norman2013design"/>
      <w:bookmarkEnd w:id="188"/>
    </w:p>
    <w:p>
      <w:pPr>
        <w:pStyle w:val="Bibliography"/>
        <w:rPr/>
      </w:pPr>
      <w:r>
        <w:rPr/>
        <w:t xml:space="preserve">Norman, D. A. (2016). </w:t>
      </w:r>
      <w:r>
        <w:rPr>
          <w:i/>
        </w:rPr>
        <w:t>Living with complexity</w:t>
      </w:r>
      <w:r>
        <w:rPr/>
        <w:t>. MIT press.</w:t>
      </w:r>
      <w:bookmarkStart w:id="189" w:name="ref-norman2016living"/>
      <w:bookmarkEnd w:id="189"/>
    </w:p>
    <w:p>
      <w:pPr>
        <w:pStyle w:val="Bibliography"/>
        <w:rPr/>
      </w:pPr>
      <w:r>
        <w:rPr/>
        <w:t xml:space="preserve">Norvig, P. (2011). The unreasonable effectiveness of data - ubc distinguished lecture series. </w:t>
      </w:r>
      <w:r>
        <w:rPr>
          <w:i/>
        </w:rPr>
        <w:t xml:space="preserve">Available online at </w:t>
      </w:r>
      <w:hyperlink r:id="rId84">
        <w:r>
          <w:rPr>
            <w:rStyle w:val="InternetLink"/>
            <w:i/>
          </w:rPr>
          <w:t>https://www.youtube.com/watch?v=yvDCzhbjYWs</w:t>
        </w:r>
      </w:hyperlink>
      <w:r>
        <w:rPr>
          <w:i/>
        </w:rPr>
        <w:t xml:space="preserve"> (last accessed May 30, 2018)</w:t>
      </w:r>
      <w:r>
        <w:rPr/>
        <w:t>.</w:t>
      </w:r>
      <w:bookmarkStart w:id="190" w:name="ref-norvig2011unreasonable"/>
      <w:bookmarkEnd w:id="190"/>
    </w:p>
    <w:p>
      <w:pPr>
        <w:pStyle w:val="Bibliography"/>
        <w:rPr/>
      </w:pPr>
      <w:r>
        <w:rPr/>
        <w:t xml:space="preserve">Norvig, P. (2012). Warning signs in experimental design and interpretation. </w:t>
      </w:r>
      <w:r>
        <w:rPr>
          <w:i/>
        </w:rPr>
        <w:t xml:space="preserve">Available online at </w:t>
      </w:r>
      <w:hyperlink r:id="rId85">
        <w:r>
          <w:rPr>
            <w:rStyle w:val="InternetLink"/>
            <w:i/>
          </w:rPr>
          <w:t>https://norvig.com/experiment-design.html</w:t>
        </w:r>
      </w:hyperlink>
      <w:r>
        <w:rPr>
          <w:i/>
        </w:rPr>
        <w:t xml:space="preserve"> (last accessed May 30, 2020)</w:t>
      </w:r>
      <w:r>
        <w:rPr/>
        <w:t>.</w:t>
      </w:r>
      <w:bookmarkStart w:id="191" w:name="ref-norvig2012warning"/>
      <w:bookmarkEnd w:id="191"/>
    </w:p>
    <w:p>
      <w:pPr>
        <w:pStyle w:val="Bibliography"/>
        <w:rPr/>
      </w:pPr>
      <w:r>
        <w:rPr/>
        <w:t xml:space="preserve">Nunberg, G. (2013). "The data are": How fetishism makes us stupid. </w:t>
      </w:r>
      <w:r>
        <w:rPr>
          <w:i/>
        </w:rPr>
        <w:t xml:space="preserve">Available online at </w:t>
      </w:r>
      <w:hyperlink r:id="rId86">
        <w:r>
          <w:rPr>
            <w:rStyle w:val="InternetLink"/>
            <w:i/>
          </w:rPr>
          <w:t>http://languagelog.ldc.upenn.edu/nll/?p=4396</w:t>
        </w:r>
      </w:hyperlink>
      <w:r>
        <w:rPr>
          <w:i/>
        </w:rPr>
        <w:t xml:space="preserve"> (last accessed September 26, 2018)</w:t>
      </w:r>
      <w:r>
        <w:rPr/>
        <w:t>.</w:t>
      </w:r>
      <w:bookmarkStart w:id="192" w:name="ref-nunberg2013data"/>
      <w:bookmarkEnd w:id="192"/>
    </w:p>
    <w:p>
      <w:pPr>
        <w:pStyle w:val="Bibliography"/>
        <w:rPr/>
      </w:pPr>
      <w:r>
        <w:rPr/>
        <w:t xml:space="preserve">O’Conor, K. (2017). GPU performance for game artists. </w:t>
      </w:r>
      <w:r>
        <w:rPr>
          <w:i/>
        </w:rPr>
        <w:t xml:space="preserve">Available online at </w:t>
      </w:r>
      <w:hyperlink r:id="rId87">
        <w:r>
          <w:rPr>
            <w:rStyle w:val="InternetLink"/>
            <w:i/>
          </w:rPr>
          <w:t>http://fragmentbuffer.com/gpu-performance-for-game-artists/</w:t>
        </w:r>
      </w:hyperlink>
      <w:r>
        <w:rPr>
          <w:i/>
        </w:rPr>
        <w:t xml:space="preserve"> (last accessed January 1, 2021)</w:t>
      </w:r>
      <w:r>
        <w:rPr/>
        <w:t>.</w:t>
      </w:r>
      <w:bookmarkStart w:id="193" w:name="ref-oconnor2017gpu"/>
      <w:bookmarkEnd w:id="193"/>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194" w:name="ref-olshannikova2015visualizing"/>
      <w:bookmarkEnd w:id="194"/>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195" w:name="ref-ott2001time"/>
      <w:bookmarkEnd w:id="195"/>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196" w:name="ref-ovadia2013role"/>
      <w:bookmarkEnd w:id="196"/>
    </w:p>
    <w:p>
      <w:pPr>
        <w:pStyle w:val="Bibliography"/>
        <w:rPr/>
      </w:pPr>
      <w:r>
        <w:rPr/>
        <w:t xml:space="preserve">Parisi, T. (2012). </w:t>
      </w:r>
      <w:r>
        <w:rPr>
          <w:i/>
        </w:rPr>
        <w:t>WebGL: Up and running</w:t>
      </w:r>
      <w:r>
        <w:rPr/>
        <w:t>. " O’Reilly Media, Inc.".</w:t>
      </w:r>
      <w:bookmarkStart w:id="197" w:name="ref-parisi2012webgl"/>
      <w:bookmarkEnd w:id="197"/>
    </w:p>
    <w:p>
      <w:pPr>
        <w:pStyle w:val="Bibliography"/>
        <w:rPr/>
      </w:pPr>
      <w:r>
        <w:rPr/>
        <w:t xml:space="preserve">Patel, A. (2020). Hexagonal grids. </w:t>
      </w:r>
      <w:r>
        <w:rPr>
          <w:i/>
        </w:rPr>
        <w:t xml:space="preserve">Available online at </w:t>
      </w:r>
      <w:r>
        <w:rPr>
          <w:rStyle w:val="InternetLink"/>
          <w:i/>
        </w:rPr>
        <w:t xml:space="preserve">https://www.redblobgames.com/grids/hexagons/ </w:t>
      </w:r>
      <w:r>
        <w:rPr>
          <w:i/>
        </w:rPr>
        <w:t>(last accessed January 1, 2021)</w:t>
      </w:r>
      <w:r>
        <w:rPr/>
        <w:t>.</w:t>
      </w:r>
      <w:bookmarkStart w:id="198" w:name="ref-patel2020hexagonal"/>
      <w:bookmarkEnd w:id="198"/>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199" w:name="ref-paakkonen2015reference"/>
      <w:bookmarkEnd w:id="199"/>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00" w:name="ref-peuquet1994s"/>
      <w:bookmarkEnd w:id="200"/>
    </w:p>
    <w:p>
      <w:pPr>
        <w:pStyle w:val="Bibliography"/>
        <w:rPr/>
      </w:pPr>
      <w:r>
        <w:rPr/>
        <w:t xml:space="preserve">Pinker, S. (2015). </w:t>
      </w:r>
      <w:r>
        <w:rPr>
          <w:i/>
        </w:rPr>
        <w:t>The sense of style: The thinking person’s guide to writing in the 21st century</w:t>
      </w:r>
      <w:r>
        <w:rPr/>
        <w:t>. Penguin Books.</w:t>
      </w:r>
      <w:bookmarkStart w:id="201" w:name="ref-pinker2015sense"/>
      <w:bookmarkEnd w:id="201"/>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02" w:name="ref-puschmann2014big"/>
      <w:bookmarkEnd w:id="202"/>
    </w:p>
    <w:p>
      <w:pPr>
        <w:pStyle w:val="Bibliography"/>
        <w:rPr/>
      </w:pPr>
      <w:r>
        <w:rPr/>
        <w:t xml:space="preserve">RegionBound. (2020). Region-aware clustering. </w:t>
      </w:r>
      <w:r>
        <w:rPr>
          <w:i/>
        </w:rPr>
        <w:t xml:space="preserve">Available online at </w:t>
      </w:r>
      <w:hyperlink r:id="rId88">
        <w:r>
          <w:rPr>
            <w:rStyle w:val="InternetLink"/>
            <w:i/>
          </w:rPr>
          <w:t>https://regionbound.com/region-aware-marker-clustering-for-maps</w:t>
        </w:r>
      </w:hyperlink>
      <w:r>
        <w:rPr>
          <w:i/>
        </w:rPr>
        <w:t>, (last accessed January 1, 2021)</w:t>
      </w:r>
      <w:r>
        <w:rPr/>
        <w:t>.</w:t>
      </w:r>
      <w:bookmarkStart w:id="203" w:name="ref-region2020aware"/>
      <w:bookmarkEnd w:id="203"/>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04" w:name="ref-robinson2017geospatial"/>
      <w:bookmarkEnd w:id="204"/>
    </w:p>
    <w:p>
      <w:pPr>
        <w:pStyle w:val="Bibliography"/>
        <w:rPr/>
      </w:pPr>
      <w:r>
        <w:rPr/>
        <w:t xml:space="preserve">Rouse, M. (2018). Cloud computing. </w:t>
      </w:r>
      <w:r>
        <w:rPr>
          <w:i/>
        </w:rPr>
        <w:t xml:space="preserve">Available online at </w:t>
      </w:r>
      <w:hyperlink r:id="rId89">
        <w:r>
          <w:rPr>
            <w:rStyle w:val="InternetLink"/>
            <w:i/>
          </w:rPr>
          <w:t>https://searchcloudcomputing.techtarget.com/definition/cloud-computing</w:t>
        </w:r>
      </w:hyperlink>
      <w:r>
        <w:rPr>
          <w:i/>
        </w:rPr>
        <w:t xml:space="preserve"> (last accessed May 30, 2018)</w:t>
      </w:r>
      <w:r>
        <w:rPr/>
        <w:t>.</w:t>
      </w:r>
      <w:bookmarkStart w:id="205" w:name="ref-rouse2018cloud"/>
      <w:bookmarkEnd w:id="205"/>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06" w:name="ref-sahr2003geodesic"/>
      <w:bookmarkEnd w:id="206"/>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07" w:name="ref-scott1979optimal"/>
      <w:bookmarkEnd w:id="207"/>
    </w:p>
    <w:p>
      <w:pPr>
        <w:pStyle w:val="Bibliography"/>
        <w:rPr/>
      </w:pPr>
      <w:r>
        <w:rPr/>
        <w:t xml:space="preserve">Shane, J. (2019). </w:t>
      </w:r>
      <w:r>
        <w:rPr>
          <w:i/>
        </w:rPr>
        <w:t>You look like a thing and i love you: How artificial intelligence works and why it’s making the world a weirder place</w:t>
      </w:r>
      <w:r>
        <w:rPr/>
        <w:t>. Voracious.</w:t>
      </w:r>
      <w:bookmarkStart w:id="208" w:name="ref-shane2019you"/>
      <w:bookmarkEnd w:id="208"/>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09" w:name="ref-shekhar2014benchmarking"/>
      <w:bookmarkEnd w:id="209"/>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10" w:name="ref-shekhar2012spatial"/>
      <w:bookmarkEnd w:id="210"/>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11" w:name="ref-shelton2017spatialities"/>
      <w:bookmarkEnd w:id="211"/>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12" w:name="ref-shin2015ecological"/>
      <w:bookmarkEnd w:id="212"/>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13" w:name="ref-shneiderman2003eyes"/>
      <w:bookmarkEnd w:id="213"/>
    </w:p>
    <w:p>
      <w:pPr>
        <w:pStyle w:val="Bibliography"/>
        <w:rPr/>
      </w:pPr>
      <w:r>
        <w:rPr/>
        <w:t xml:space="preserve">Siegfried, T. (2013). Why big data is bad for science. </w:t>
      </w:r>
      <w:r>
        <w:rPr>
          <w:i/>
        </w:rPr>
        <w:t>Science News</w:t>
      </w:r>
      <w:r>
        <w:rPr/>
        <w:t xml:space="preserve">, </w:t>
      </w:r>
      <w:r>
        <w:rPr>
          <w:i/>
        </w:rPr>
        <w:t>26</w:t>
      </w:r>
      <w:r>
        <w:rPr/>
        <w:t>.</w:t>
      </w:r>
      <w:bookmarkStart w:id="214" w:name="ref-siegfried2013big"/>
      <w:bookmarkEnd w:id="214"/>
    </w:p>
    <w:p>
      <w:pPr>
        <w:pStyle w:val="Bibliography"/>
        <w:rPr/>
      </w:pPr>
      <w:r>
        <w:rPr/>
        <w:t xml:space="preserve">Silver, N. (2012). </w:t>
      </w:r>
      <w:r>
        <w:rPr>
          <w:i/>
        </w:rPr>
        <w:t>The signal and the noise: Why so many predictions fail–but some don’t</w:t>
      </w:r>
      <w:r>
        <w:rPr/>
        <w:t>. Penguin.</w:t>
      </w:r>
      <w:bookmarkStart w:id="215" w:name="ref-silver2012signal"/>
      <w:bookmarkEnd w:id="215"/>
    </w:p>
    <w:p>
      <w:pPr>
        <w:pStyle w:val="Bibliography"/>
        <w:rPr/>
      </w:pPr>
      <w:r>
        <w:rPr/>
        <w:t xml:space="preserve">Slaughter, N. (2017). Designing maps for mobile devices. </w:t>
      </w:r>
      <w:r>
        <w:rPr>
          <w:i/>
        </w:rPr>
        <w:t xml:space="preserve">Available online at </w:t>
      </w:r>
      <w:hyperlink r:id="rId90">
        <w:r>
          <w:rPr>
            <w:rStyle w:val="InternetLink"/>
            <w:i/>
          </w:rPr>
          <w:t>https://blog.mapbox.com/designing-maps-for-mobile-devices-32d2e49d2096</w:t>
        </w:r>
      </w:hyperlink>
      <w:r>
        <w:rPr>
          <w:i/>
        </w:rPr>
        <w:t xml:space="preserve"> (last accessed January 1, 2021)</w:t>
      </w:r>
      <w:r>
        <w:rPr/>
        <w:t>.</w:t>
      </w:r>
      <w:bookmarkStart w:id="216" w:name="ref-slaughter2017designing"/>
      <w:bookmarkEnd w:id="216"/>
    </w:p>
    <w:p>
      <w:pPr>
        <w:pStyle w:val="Bibliography"/>
        <w:rPr/>
      </w:pPr>
      <w:r>
        <w:rPr/>
        <w:t xml:space="preserve">Stanová, M. (2016). </w:t>
      </w:r>
      <w:r>
        <w:rPr>
          <w:i/>
        </w:rPr>
        <w:t>Algorithms in art</w:t>
      </w:r>
      <w:r>
        <w:rPr/>
        <w:t>. Academy of Fine Arts in Prague &amp; CEE PhotoFund.</w:t>
      </w:r>
      <w:bookmarkStart w:id="217" w:name="ref-stanova2016algorithms"/>
      <w:bookmarkEnd w:id="217"/>
    </w:p>
    <w:p>
      <w:pPr>
        <w:pStyle w:val="Bibliography"/>
        <w:rPr/>
      </w:pPr>
      <w:r>
        <w:rPr/>
        <w:t xml:space="preserve">statista.com. (2018). Data center storage capacity worldwide from 2016 to 2021, by segment (in exabytes). </w:t>
      </w:r>
      <w:r>
        <w:rPr>
          <w:i/>
        </w:rPr>
        <w:t xml:space="preserve">Available online at </w:t>
      </w:r>
      <w:hyperlink r:id="rId91">
        <w:r>
          <w:rPr>
            <w:rStyle w:val="InternetLink"/>
            <w:i/>
          </w:rPr>
          <w:t>https://www.statista.com/statistics/638593/worldwide-data-center-storage-capacity-cloud-vs-traditional/</w:t>
        </w:r>
      </w:hyperlink>
      <w:r>
        <w:rPr>
          <w:i/>
        </w:rPr>
        <w:t xml:space="preserve"> (last accessed May 30, 2018)</w:t>
      </w:r>
      <w:r>
        <w:rPr/>
        <w:t>.</w:t>
      </w:r>
      <w:bookmarkStart w:id="218" w:name="ref-statista2018data"/>
      <w:bookmarkEnd w:id="218"/>
    </w:p>
    <w:p>
      <w:pPr>
        <w:pStyle w:val="Bibliography"/>
        <w:rPr/>
      </w:pPr>
      <w:r>
        <w:rPr/>
        <w:t xml:space="preserve">Stevens, S. S. (1946). On the theory of scales of measurement. </w:t>
      </w:r>
      <w:r>
        <w:rPr>
          <w:i/>
        </w:rPr>
        <w:t>Science</w:t>
      </w:r>
      <w:r>
        <w:rPr/>
        <w:t>. year.</w:t>
      </w:r>
      <w:bookmarkStart w:id="219" w:name="ref-stevens1946theory"/>
      <w:bookmarkEnd w:id="219"/>
    </w:p>
    <w:p>
      <w:pPr>
        <w:pStyle w:val="Bibliography"/>
        <w:rPr/>
      </w:pPr>
      <w:r>
        <w:rPr/>
        <w:t xml:space="preserve">Storm, D. (2012). Big data makes things better. </w:t>
      </w:r>
      <w:r>
        <w:rPr>
          <w:i/>
        </w:rPr>
        <w:t xml:space="preserve">Available online at </w:t>
      </w:r>
      <w:hyperlink r:id="rId92">
        <w:r>
          <w:rPr>
            <w:rStyle w:val="InternetLink"/>
            <w:i/>
          </w:rPr>
          <w:t>insights.dice.com/2012/08/03/big-data-makes-things-better/</w:t>
        </w:r>
      </w:hyperlink>
      <w:r>
        <w:rPr>
          <w:i/>
        </w:rPr>
        <w:t xml:space="preserve"> (last accessed December 29, 2016)</w:t>
      </w:r>
      <w:r>
        <w:rPr/>
        <w:t>.</w:t>
      </w:r>
      <w:bookmarkStart w:id="220" w:name="ref-storm2012big"/>
      <w:bookmarkEnd w:id="220"/>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21" w:name="ref-sturges1926choice"/>
      <w:bookmarkEnd w:id="221"/>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22" w:name="ref-suthaharan2014big"/>
      <w:bookmarkEnd w:id="222"/>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23" w:name="ref-swan2015philosophy"/>
      <w:bookmarkEnd w:id="223"/>
    </w:p>
    <w:p>
      <w:pPr>
        <w:pStyle w:val="Bibliography"/>
        <w:rPr/>
      </w:pPr>
      <w:r>
        <w:rPr/>
        <w:t xml:space="preserve">Taleb, N. N. (2007). </w:t>
      </w:r>
      <w:r>
        <w:rPr>
          <w:i/>
        </w:rPr>
        <w:t>The black swan: The impact of the highly improbable</w:t>
      </w:r>
      <w:r>
        <w:rPr/>
        <w:t xml:space="preserve"> (Vol. 2). Random house.</w:t>
      </w:r>
      <w:bookmarkStart w:id="224" w:name="ref-taleb2007black"/>
      <w:bookmarkEnd w:id="224"/>
    </w:p>
    <w:p>
      <w:pPr>
        <w:pStyle w:val="Bibliography"/>
        <w:rPr/>
      </w:pPr>
      <w:r>
        <w:rPr/>
        <w:t xml:space="preserve">Taleb, N. N. (2012). </w:t>
      </w:r>
      <w:r>
        <w:rPr>
          <w:i/>
        </w:rPr>
        <w:t>Antifragile: Things that gain from disorder</w:t>
      </w:r>
      <w:r>
        <w:rPr/>
        <w:t xml:space="preserve"> (Vol. 3). Random House Incorporated.</w:t>
      </w:r>
      <w:bookmarkStart w:id="225" w:name="ref-taleb2012antifragile"/>
      <w:bookmarkEnd w:id="225"/>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26" w:name="ref-thakuriah2017big"/>
      <w:bookmarkEnd w:id="226"/>
    </w:p>
    <w:p>
      <w:pPr>
        <w:pStyle w:val="Bibliography"/>
        <w:rPr/>
      </w:pPr>
      <w:r>
        <w:rPr/>
        <w:t xml:space="preserve">Thatcher, J., Shears, A., &amp; Eckert, J. (2018). </w:t>
      </w:r>
      <w:r>
        <w:rPr>
          <w:i/>
        </w:rPr>
        <w:t>Thinking big data in geography: New regimes, new research</w:t>
      </w:r>
      <w:r>
        <w:rPr/>
        <w:t>. U of Nebraska Press.</w:t>
      </w:r>
      <w:bookmarkStart w:id="227" w:name="ref-thatcher2018thinking"/>
      <w:bookmarkEnd w:id="227"/>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28" w:name="ref-thomas2005illuminating"/>
      <w:bookmarkEnd w:id="228"/>
    </w:p>
    <w:p>
      <w:pPr>
        <w:pStyle w:val="Bibliography"/>
        <w:rPr/>
      </w:pPr>
      <w:r>
        <w:rPr/>
        <w:t xml:space="preserve">Thompson, N. C., Greenewald, K., Lee, K., &amp; Manso, G. F. (2020). The computational limits of deep learning. </w:t>
      </w:r>
      <w:r>
        <w:rPr>
          <w:i/>
        </w:rPr>
        <w:t>arXiv preprint arXiv:2007.05558</w:t>
      </w:r>
      <w:r>
        <w:rPr/>
        <w:t>.</w:t>
      </w:r>
      <w:bookmarkStart w:id="229" w:name="ref-thompson2020computational"/>
      <w:bookmarkEnd w:id="229"/>
    </w:p>
    <w:p>
      <w:pPr>
        <w:pStyle w:val="Bibliography"/>
        <w:rPr/>
      </w:pPr>
      <w:r>
        <w:rPr/>
        <w:t xml:space="preserve">Thompson, S. A., &amp; Warzel, C. (2019). One nation, tracked. </w:t>
      </w:r>
      <w:r>
        <w:rPr>
          <w:i/>
        </w:rPr>
        <w:t xml:space="preserve">Available online at </w:t>
      </w:r>
      <w:hyperlink r:id="rId93">
        <w:r>
          <w:rPr>
            <w:rStyle w:val="InternetLink"/>
            <w:i/>
          </w:rPr>
          <w:t>https://www.nytimes.com/interactive/2019/12/19/opinion/location-tracking-cell-phone.html</w:t>
        </w:r>
      </w:hyperlink>
      <w:r>
        <w:rPr>
          <w:i/>
        </w:rPr>
        <w:t xml:space="preserve"> (last accessed January 1, 2021)</w:t>
      </w:r>
      <w:r>
        <w:rPr/>
        <w:t>.</w:t>
      </w:r>
      <w:bookmarkStart w:id="230" w:name="ref-thompson2019one"/>
      <w:bookmarkEnd w:id="230"/>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31" w:name="ref-tran2017extracting"/>
      <w:bookmarkEnd w:id="231"/>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32" w:name="ref-tufte1998visual"/>
      <w:bookmarkEnd w:id="232"/>
    </w:p>
    <w:p>
      <w:pPr>
        <w:pStyle w:val="Bibliography"/>
        <w:rPr/>
      </w:pPr>
      <w:r>
        <w:rPr/>
        <w:t xml:space="preserve">Turner-Trauring, I. (2020). Process large datasets without running out of memory. </w:t>
      </w:r>
      <w:r>
        <w:rPr>
          <w:i/>
        </w:rPr>
        <w:t xml:space="preserve">Available online at </w:t>
      </w:r>
      <w:hyperlink r:id="rId94">
        <w:r>
          <w:rPr>
            <w:rStyle w:val="InternetLink"/>
            <w:i/>
          </w:rPr>
          <w:t>https://pythonspeed.com/memory/</w:t>
        </w:r>
      </w:hyperlink>
      <w:r>
        <w:rPr>
          <w:i/>
        </w:rPr>
        <w:t xml:space="preserve"> (last accessed October 26, 2020)</w:t>
      </w:r>
      <w:r>
        <w:rPr/>
        <w:t>.</w:t>
      </w:r>
      <w:bookmarkStart w:id="233" w:name="ref-turner2020process"/>
      <w:bookmarkEnd w:id="233"/>
    </w:p>
    <w:p>
      <w:pPr>
        <w:pStyle w:val="Bibliography"/>
        <w:rPr/>
      </w:pPr>
      <w:r>
        <w:rPr/>
        <w:t xml:space="preserve">UNECE. (2013). UNECE - united nations economic commission for europe. </w:t>
      </w:r>
      <w:r>
        <w:rPr>
          <w:i/>
        </w:rPr>
        <w:t xml:space="preserve">Available online at </w:t>
      </w:r>
      <w:hyperlink r:id="rId95">
        <w:r>
          <w:rPr>
            <w:rStyle w:val="InternetLink"/>
            <w:i/>
          </w:rPr>
          <w:t>https://statswiki.unece.org/display/bigdata/Classification+of+Types+of+Big+Data</w:t>
        </w:r>
      </w:hyperlink>
      <w:r>
        <w:rPr>
          <w:i/>
        </w:rPr>
        <w:t xml:space="preserve"> (last accessed August 26, 2018)</w:t>
      </w:r>
      <w:r>
        <w:rPr/>
        <w:t>.</w:t>
      </w:r>
      <w:bookmarkStart w:id="234" w:name="ref-unce2013"/>
      <w:bookmarkEnd w:id="234"/>
    </w:p>
    <w:p>
      <w:pPr>
        <w:pStyle w:val="Bibliography"/>
        <w:rPr/>
      </w:pPr>
      <w:r>
        <w:rPr/>
        <w:t xml:space="preserve">Uprichard, E. (2013). Focus: Big data, little questions? </w:t>
      </w:r>
      <w:r>
        <w:rPr>
          <w:i/>
        </w:rPr>
        <w:t>Discover Society</w:t>
      </w:r>
      <w:r>
        <w:rPr/>
        <w:t>, (1). Social Research Publications.</w:t>
      </w:r>
      <w:bookmarkStart w:id="235" w:name="ref-uprichard2013focus"/>
      <w:bookmarkEnd w:id="235"/>
    </w:p>
    <w:p>
      <w:pPr>
        <w:pStyle w:val="Bibliography"/>
        <w:rPr/>
      </w:pPr>
      <w:r>
        <w:rPr/>
        <w:t xml:space="preserve">Urban, T. (2013). Putting time in perspective. </w:t>
      </w:r>
      <w:r>
        <w:rPr>
          <w:i/>
        </w:rPr>
        <w:t xml:space="preserve">Available online at </w:t>
      </w:r>
      <w:hyperlink r:id="rId96">
        <w:r>
          <w:rPr>
            <w:rStyle w:val="InternetLink"/>
            <w:i/>
          </w:rPr>
          <w:t>https://waitbutwhy.com/2013/08/putting-time-in-perspective.html</w:t>
        </w:r>
      </w:hyperlink>
      <w:r>
        <w:rPr>
          <w:i/>
        </w:rPr>
        <w:t xml:space="preserve"> (last accessed January 1, 2021)</w:t>
      </w:r>
      <w:r>
        <w:rPr/>
        <w:t>.</w:t>
      </w:r>
      <w:bookmarkStart w:id="236" w:name="ref-urban2013putting"/>
      <w:bookmarkEnd w:id="236"/>
    </w:p>
    <w:p>
      <w:pPr>
        <w:pStyle w:val="Bibliography"/>
        <w:rPr/>
      </w:pPr>
      <w:r>
        <w:rPr/>
        <w:t xml:space="preserve">Van Rijmenam, M. (2013). Why the 3v’s are not sufficient to describe big data. </w:t>
      </w:r>
      <w:r>
        <w:rPr>
          <w:i/>
        </w:rPr>
        <w:t xml:space="preserve">Available online at </w:t>
      </w:r>
      <w:hyperlink r:id="rId97">
        <w:r>
          <w:rPr>
            <w:rStyle w:val="InternetLink"/>
            <w:i/>
          </w:rPr>
          <w:t xml:space="preserve">http://www. bigdata-startups. </w:t>
          <w:tab/>
          <w:tab/>
          <w:t xml:space="preserve">  com/3vs-sufficient-describe-big-data</w:t>
        </w:r>
      </w:hyperlink>
      <w:r>
        <w:rPr>
          <w:i/>
        </w:rPr>
        <w:t xml:space="preserve"> (last accessed December 29, 2016)</w:t>
      </w:r>
      <w:r>
        <w:rPr/>
        <w:t>.</w:t>
      </w:r>
      <w:bookmarkStart w:id="237" w:name="ref-van20133v"/>
      <w:bookmarkEnd w:id="237"/>
    </w:p>
    <w:p>
      <w:pPr>
        <w:pStyle w:val="Bibliography"/>
        <w:rPr/>
      </w:pPr>
      <w:r>
        <w:rPr/>
        <w:t xml:space="preserve">Van Wijk, J. J. (2005). The value of visualization. In </w:t>
      </w:r>
      <w:r>
        <w:rPr>
          <w:i/>
        </w:rPr>
        <w:t>VIS 05. IEEE visualization, 2005.</w:t>
      </w:r>
      <w:r>
        <w:rPr/>
        <w:t xml:space="preserve"> (pp. 79–86). IEEE.</w:t>
      </w:r>
      <w:bookmarkStart w:id="238" w:name="ref-van2005value"/>
      <w:bookmarkEnd w:id="238"/>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39" w:name="ref-verhein2008mining"/>
      <w:bookmarkEnd w:id="239"/>
    </w:p>
    <w:p>
      <w:pPr>
        <w:pStyle w:val="Bibliography"/>
        <w:rPr/>
      </w:pPr>
      <w:r>
        <w:rPr/>
        <w:t xml:space="preserve">Victor, B. (2017). Explorable explanations. </w:t>
      </w:r>
      <w:r>
        <w:rPr>
          <w:i/>
        </w:rPr>
        <w:t xml:space="preserve">Available online at </w:t>
      </w:r>
      <w:hyperlink r:id="rId98">
        <w:r>
          <w:rPr>
            <w:rStyle w:val="InternetLink"/>
            <w:i/>
          </w:rPr>
          <w:t>http://worrydream.com/ExplorableExplanations/</w:t>
        </w:r>
      </w:hyperlink>
      <w:r>
        <w:rPr>
          <w:i/>
        </w:rPr>
        <w:t xml:space="preserve"> (last accessed April 29, 2021)</w:t>
      </w:r>
      <w:r>
        <w:rPr/>
        <w:t>.</w:t>
      </w:r>
      <w:bookmarkStart w:id="240" w:name="ref-victor2011explorable"/>
      <w:bookmarkEnd w:id="240"/>
    </w:p>
    <w:p>
      <w:pPr>
        <w:pStyle w:val="Bibliography"/>
        <w:rPr/>
      </w:pPr>
      <w:r>
        <w:rPr/>
        <w:t xml:space="preserve">Vivo, P. G., &amp; Lowe, J. (2015). The book of shaders. </w:t>
      </w:r>
      <w:r>
        <w:rPr>
          <w:i/>
        </w:rPr>
        <w:t xml:space="preserve">Available online at </w:t>
      </w:r>
      <w:hyperlink r:id="rId99">
        <w:r>
          <w:rPr>
            <w:rStyle w:val="InternetLink"/>
            <w:i/>
          </w:rPr>
          <w:t>httes://thebookofshaders.com</w:t>
        </w:r>
      </w:hyperlink>
      <w:r>
        <w:rPr>
          <w:i/>
        </w:rPr>
        <w:t>, (last accessed January 1, 2021)</w:t>
      </w:r>
      <w:r>
        <w:rPr/>
        <w:t>.</w:t>
      </w:r>
      <w:bookmarkStart w:id="241" w:name="ref-vivo2015book"/>
      <w:bookmarkEnd w:id="241"/>
    </w:p>
    <w:p>
      <w:pPr>
        <w:pStyle w:val="Bibliography"/>
        <w:rPr/>
      </w:pPr>
      <w:r>
        <w:rPr/>
        <w:t xml:space="preserve">Voss, A., Lvov, I., &amp; Lewis, J. (2012). The small big data manifesto. </w:t>
      </w:r>
      <w:r>
        <w:rPr>
          <w:i/>
        </w:rPr>
        <w:t xml:space="preserve">Available online at </w:t>
      </w:r>
      <w:hyperlink r:id="rId100">
        <w:r>
          <w:rPr>
            <w:rStyle w:val="InternetLink"/>
            <w:i/>
          </w:rPr>
          <w:t>https://smallbigdata.github.io/manifesto.html</w:t>
        </w:r>
      </w:hyperlink>
      <w:r>
        <w:rPr>
          <w:i/>
        </w:rPr>
        <w:t xml:space="preserve"> (last accessed October 26, 2020)</w:t>
      </w:r>
      <w:r>
        <w:rPr/>
        <w:t>.</w:t>
      </w:r>
      <w:bookmarkStart w:id="242" w:name="ref-voss2017small"/>
      <w:bookmarkEnd w:id="242"/>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43" w:name="ref-walny2019data"/>
      <w:bookmarkEnd w:id="243"/>
    </w:p>
    <w:p>
      <w:pPr>
        <w:pStyle w:val="Bibliography"/>
        <w:rPr/>
      </w:pPr>
      <w:r>
        <w:rPr/>
        <w:t xml:space="preserve">Wamba, S. F., Akter, S., Edwards, A., Chopin, G., &amp; Gnanzou, D. (2015). How “big data” can make big impact: Findings from a systematic review and a longitudinal case study. </w:t>
      </w:r>
      <w:r>
        <w:rPr>
          <w:i/>
        </w:rPr>
        <w:t>International Journal of Production Economics</w:t>
      </w:r>
      <w:r>
        <w:rPr/>
        <w:t xml:space="preserve">, </w:t>
      </w:r>
      <w:r>
        <w:rPr>
          <w:i/>
        </w:rPr>
        <w:t>165</w:t>
      </w:r>
      <w:r>
        <w:rPr/>
        <w:t>, 234–246. Elsevier.</w:t>
      </w:r>
      <w:bookmarkStart w:id="244" w:name="ref-wamba2015big"/>
      <w:bookmarkEnd w:id="244"/>
    </w:p>
    <w:p>
      <w:pPr>
        <w:pStyle w:val="Bibliography"/>
        <w:rPr/>
      </w:pPr>
      <w:r>
        <w:rPr/>
        <w:t xml:space="preserve">Weckmüller, D. (2019). Using hyperloglog with leaflet-hexbins. </w:t>
      </w:r>
      <w:r>
        <w:rPr>
          <w:i/>
        </w:rPr>
        <w:t xml:space="preserve">Available online at </w:t>
      </w:r>
      <w:hyperlink r:id="rId101">
        <w:r>
          <w:rPr>
            <w:rStyle w:val="InternetLink"/>
            <w:i/>
          </w:rPr>
          <w:t>https://geo.rocks/post/hexbins-js-hll/</w:t>
        </w:r>
      </w:hyperlink>
      <w:r>
        <w:rPr>
          <w:i/>
        </w:rPr>
        <w:t xml:space="preserve"> (last accessed January 1, 2021)</w:t>
      </w:r>
      <w:r>
        <w:rPr/>
        <w:t>.</w:t>
      </w:r>
      <w:bookmarkStart w:id="245" w:name="ref-weckmuller2019hyper"/>
      <w:bookmarkEnd w:id="245"/>
    </w:p>
    <w:p>
      <w:pPr>
        <w:pStyle w:val="Bibliography"/>
        <w:rPr/>
      </w:pPr>
      <w:r>
        <w:rPr/>
        <w:t xml:space="preserve">West, G. (2013). Big data needs a big theory to go with it. </w:t>
      </w:r>
      <w:r>
        <w:rPr>
          <w:i/>
        </w:rPr>
        <w:t>Scientific American, May</w:t>
      </w:r>
      <w:r>
        <w:rPr/>
        <w:t xml:space="preserve">, </w:t>
      </w:r>
      <w:r>
        <w:rPr>
          <w:i/>
        </w:rPr>
        <w:t>15</w:t>
      </w:r>
      <w:r>
        <w:rPr/>
        <w:t>.</w:t>
      </w:r>
      <w:bookmarkStart w:id="246" w:name="ref-west2013big"/>
      <w:bookmarkEnd w:id="246"/>
    </w:p>
    <w:p>
      <w:pPr>
        <w:pStyle w:val="Bibliography"/>
        <w:rPr/>
      </w:pPr>
      <w:r>
        <w:rPr/>
        <w:t xml:space="preserve">Widman, J. (2014). When new relic says “data helps,” we’re saying it right. </w:t>
      </w:r>
      <w:r>
        <w:rPr>
          <w:i/>
        </w:rPr>
        <w:t xml:space="preserve">Available online at </w:t>
      </w:r>
      <w:hyperlink r:id="rId102">
        <w:r>
          <w:rPr>
            <w:rStyle w:val="InternetLink"/>
            <w:i/>
          </w:rPr>
          <w:t>https://blog.newrelic.com/culture/data-is-vs-data-are/</w:t>
        </w:r>
      </w:hyperlink>
      <w:r>
        <w:rPr>
          <w:i/>
        </w:rPr>
        <w:t xml:space="preserve"> (last accessed September 26, 2018)</w:t>
      </w:r>
      <w:r>
        <w:rPr/>
        <w:t>.</w:t>
      </w:r>
      <w:bookmarkStart w:id="247" w:name="ref-widman2014when"/>
      <w:bookmarkEnd w:id="247"/>
    </w:p>
    <w:p>
      <w:pPr>
        <w:pStyle w:val="Bibliography"/>
        <w:rPr/>
      </w:pPr>
      <w:r>
        <w:rPr/>
        <w:t>Willenskomer, I. (2017). Creating usability with motion: The ux in motion manifesto. Retrieved.</w:t>
      </w:r>
      <w:bookmarkStart w:id="248" w:name="ref-willenskomer2017creating"/>
      <w:bookmarkEnd w:id="248"/>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49" w:name="ref-wilson2017big"/>
      <w:bookmarkEnd w:id="249"/>
    </w:p>
    <w:p>
      <w:pPr>
        <w:pStyle w:val="Bibliography"/>
        <w:rPr/>
      </w:pPr>
      <w:r>
        <w:rPr/>
        <w:t xml:space="preserve">Woodruff, A. (2015). Blindfolded cartography. </w:t>
      </w:r>
      <w:r>
        <w:rPr>
          <w:i/>
        </w:rPr>
        <w:t xml:space="preserve">Available online at </w:t>
      </w:r>
      <w:hyperlink r:id="rId103">
        <w:r>
          <w:rPr>
            <w:rStyle w:val="InternetLink"/>
            <w:i/>
          </w:rPr>
          <w:t>https://www.youtube.com/watch?v=e_00WVa3GJA</w:t>
        </w:r>
      </w:hyperlink>
      <w:r>
        <w:rPr>
          <w:i/>
        </w:rPr>
        <w:t xml:space="preserve"> (last accessed April 29, 2021)</w:t>
      </w:r>
      <w:r>
        <w:rPr/>
        <w:t>.</w:t>
      </w:r>
      <w:bookmarkStart w:id="250" w:name="ref-woodruff2015blindfolded"/>
      <w:bookmarkEnd w:id="250"/>
    </w:p>
    <w:p>
      <w:pPr>
        <w:pStyle w:val="Bibliography"/>
        <w:rPr/>
      </w:pPr>
      <w:r>
        <w:rPr/>
        <w:t xml:space="preserve">Worboys, M. F., &amp; Duckham, M. (2004). </w:t>
      </w:r>
      <w:r>
        <w:rPr>
          <w:i/>
        </w:rPr>
        <w:t>GIS: A computing perspective</w:t>
      </w:r>
      <w:r>
        <w:rPr/>
        <w:t>. CRC press.</w:t>
      </w:r>
      <w:bookmarkStart w:id="251" w:name="ref-worboys2004gis"/>
      <w:bookmarkEnd w:id="251"/>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52" w:name="ref-yao2018big"/>
      <w:bookmarkEnd w:id="252"/>
    </w:p>
    <w:p>
      <w:pPr>
        <w:pStyle w:val="Bibliography"/>
        <w:spacing w:before="0" w:after="200"/>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sectPr>
      <w:footerReference w:type="default" r:id="rId104"/>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Throughout the text we will treat the term as plural, without capitalization. Although there are strong arguments for “data”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International Cartographic Association</w:t>
      </w:r>
    </w:p>
  </w:footnote>
  <w:footnote w:id="29">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30">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1">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2">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3">
    <w:p>
      <w:pPr>
        <w:pStyle w:val="Footnote"/>
        <w:bidi w:val="0"/>
        <w:spacing w:before="0" w:after="200"/>
        <w:rPr/>
      </w:pPr>
      <w:r>
        <w:rPr>
          <w:rStyle w:val="FootnoteCharacters"/>
        </w:rPr>
        <w:footnoteRef/>
      </w:r>
      <w:r>
        <w:rPr/>
        <w:t xml:space="preserve"> </w:t>
      </w:r>
      <w:r>
        <w:rPr/>
        <w:t>The acronym stands for Scalable Vector Graphics after all</w:t>
      </w:r>
    </w:p>
  </w:footnote>
  <w:footnote w:id="34">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5">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6">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7">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8">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9">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40">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1">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2">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3">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4">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5">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6">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7">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8">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9">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50">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1">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2">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3">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4">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5">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6">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7">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8">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9">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60">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1">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2">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3">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4">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5">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6">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7">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8">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9">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
    <w:lvlOverride w:ilvl="0">
      <w:startOverride w:val="1"/>
    </w:lvlOverride>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1"/>
    <w:lvlOverride w:ilvl="0">
      <w:startOverride w:val="1"/>
    </w:lvlOverride>
  </w:num>
  <w:num w:numId="97">
    <w:abstractNumId w:val="1"/>
  </w:num>
  <w:num w:numId="98">
    <w:abstractNumId w:val="1"/>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bering>
</file>

<file path=word/settings.xml><?xml version="1.0" encoding="utf-8"?>
<w:settings xmlns:w="http://schemas.openxmlformats.org/wordprocessingml/2006/main">
  <w:zoom w:percent="9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pondrejk.eu/hex" TargetMode="External"/><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hyperlink" Target="https://pondrejk.eu/traffic" TargetMode="Externa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hyperlink" Target="https://www.toptal.com/javascript/3d-graphics-a-webgl-tutorial" TargetMode="External"/><Relationship Id="rId55" Type="http://schemas.openxmlformats.org/officeDocument/2006/relationships/hyperlink" Target="https://blog.mapbox.com/clustering-millions-of-points-on-a-map-with-supercluster-272046ec5c97" TargetMode="External"/><Relationship Id="rId56" Type="http://schemas.openxmlformats.org/officeDocument/2006/relationships/hyperlink" Target="https://blog.mapbox.com/how-i-built-a-wind-map-with-webgl-b63022b5537f" TargetMode="External"/><Relationship Id="rId57" Type="http://schemas.openxmlformats.org/officeDocument/2006/relationships/hyperlink" Target="https://medium.com/nightingale/from-storytelling-to-scrollytelling-a-short-introduction-and-beyond-fbda32066964" TargetMode="External"/><Relationship Id="rId58" Type="http://schemas.openxmlformats.org/officeDocument/2006/relationships/hyperlink" Target="https://www.youtube.com/watch?v=dlZvL7Ei0C0" TargetMode="External"/><Relationship Id="rId59" Type="http://schemas.openxmlformats.org/officeDocument/2006/relationships/hyperlink" Target="https://medium.com/@dominikus/the-end-of-interactive-visualizations-52c585dcafcb" TargetMode="External"/><Relationship Id="rId60" Type="http://schemas.openxmlformats.org/officeDocument/2006/relationships/hyperlink" Target="http://www.businessinsider.com/new-big-data-word-brontobytes-2014-6" TargetMode="External"/><Relationship Id="rId61" Type="http://schemas.openxmlformats.org/officeDocument/2006/relationships/hyperlink" Target="searchdatamanagement.techtarget.com/news/2240036228/Will-your-organization-benefit-from-big-data-processing-technology" TargetMode="External"/><Relationship Id="rId62" Type="http://schemas.openxmlformats.org/officeDocument/2006/relationships/hyperlink" Target="https://ourdataourselves.tacticaltech.org/posts/30-on-weaponised-design/" TargetMode="External"/><Relationship Id="rId63" Type="http://schemas.openxmlformats.org/officeDocument/2006/relationships/hyperlink" Target="https://css-tricks.com/weighing-svg-animation-techniques-benchmarks/" TargetMode="External"/><Relationship Id="rId64" Type="http://schemas.openxmlformats.org/officeDocument/2006/relationships/hyperlink" Target="https://blog.scottlogic.com/2020/05/01/rendering-one-million-points-with-d3.html" TargetMode="External"/><Relationship Id="rId65" Type="http://schemas.openxmlformats.org/officeDocument/2006/relationships/hyperlink" Target="https://medium.com/vizzuality-blog/saving-the-with-how-we-used-webgl-and-pixi-js-for-temporal-mapping-2cffaed60b91" TargetMode="External"/><Relationship Id="rId66" Type="http://schemas.openxmlformats.org/officeDocument/2006/relationships/hyperlink" Target="www.youtube.com/watch%3Fv=UP5412nU2lI" TargetMode="External"/><Relationship Id="rId67" Type="http://schemas.openxmlformats.org/officeDocument/2006/relationships/hyperlink" Target="https://www.gartner.com/it-glossary/big-data/" TargetMode="External"/><Relationship Id="rId68" Type="http://schemas.openxmlformats.org/officeDocument/2006/relationships/hyperlink" Target="https://www.gartner.com/en/products/special-reports" TargetMode="External"/><Relationship Id="rId69" Type="http://schemas.openxmlformats.org/officeDocument/2006/relationships/hyperlink" Target="https://www.giscloud.com/blog/realtime-map-tile-rendering-benchmark-rasters-vs-vectors/" TargetMode="External"/><Relationship Id="rId70" Type="http://schemas.openxmlformats.org/officeDocument/2006/relationships/hyperlink" Target="https://www.idc.com/getdoc.jsp?containerId=prUS46286020" TargetMode="External"/><Relationship Id="rId71" Type="http://schemas.openxmlformats.org/officeDocument/2006/relationships/hyperlink" Target="https://github.com/Leaflet/Leaflet.markercluster" TargetMode="External"/><Relationship Id="rId72" Type="http://schemas.openxmlformats.org/officeDocument/2006/relationships/hyperlink" Target="https://cran.r-project.org/web/packages/hextri/vignettes/hexbin-classes.html" TargetMode="External"/><Relationship Id="rId73" Type="http://schemas.openxmlformats.org/officeDocument/2006/relationships/hyperlink" Target="https://simplysociology.wordpress.com/2012/10/29/swimming-or-drowning-in-the-data-ocean-thoughts-on-the-metaphors-of-big-data/" TargetMode="External"/><Relationship Id="rId74" Type="http://schemas.openxmlformats.org/officeDocument/2006/relationships/hyperlink" Target="https://simplysociology.wordpress.com/2015/05/11/the-thirteen-ps-of-big-data/" TargetMode="External"/><Relationship Id="rId75" Type="http://schemas.openxmlformats.org/officeDocument/2006/relationships/hyperlink" Target="https://github.com/mapbox/vector-tile-spec/tree/master/2.1" TargetMode="External"/><Relationship Id="rId76" Type="http://schemas.openxmlformats.org/officeDocument/2006/relationships/hyperlink" Target="https://docs.mapbox.com/vector-tiles/specification/" TargetMode="External"/><Relationship Id="rId77" Type="http://schemas.openxmlformats.org/officeDocument/2006/relationships/hyperlink" Target="www.linkedin.com/pulse/20140306073407--64875646-bigdata-the-5-vs-everyone-must-know" TargetMode="External"/><Relationship Id="rId78" Type="http://schemas.openxmlformats.org/officeDocument/2006/relationships/hyperlink" Target="dataconomy.com/2014/05/seven-vs-big-data/" TargetMode="External"/><Relationship Id="rId79" Type="http://schemas.openxmlformats.org/officeDocument/2006/relationships/hyperlink" Target="https://github.com/adammertel/Leaflet.MarkerCluster.PlacementStrategies" TargetMode="External"/><Relationship Id="rId80" Type="http://schemas.openxmlformats.org/officeDocument/2006/relationships/hyperlink" Target="https://github.com/adammertel/Leaflet.RegularGridCluster" TargetMode="External"/><Relationship Id="rId81" Type="http://schemas.openxmlformats.org/officeDocument/2006/relationships/hyperlink" Target="https://www.gislounge.com/80-percent-data-is-geographic/" TargetMode="External"/><Relationship Id="rId82" Type="http://schemas.openxmlformats.org/officeDocument/2006/relationships/hyperlink" Target="http://www.creativeapplications.net/" TargetMode="External"/><Relationship Id="rId83" Type="http://schemas.openxmlformats.org/officeDocument/2006/relationships/hyperlink" Target="http://www.nngroup.com/articles/ten-usability-heuristics/" TargetMode="External"/><Relationship Id="rId84" Type="http://schemas.openxmlformats.org/officeDocument/2006/relationships/hyperlink" Target="https://www.youtube.com/watch?v=yvDCzhbjYWs" TargetMode="External"/><Relationship Id="rId85" Type="http://schemas.openxmlformats.org/officeDocument/2006/relationships/hyperlink" Target="https://norvig.com/experiment-design.html" TargetMode="External"/><Relationship Id="rId86" Type="http://schemas.openxmlformats.org/officeDocument/2006/relationships/hyperlink" Target="http://languagelog.ldc.upenn.edu/nll/?p=4396" TargetMode="External"/><Relationship Id="rId87" Type="http://schemas.openxmlformats.org/officeDocument/2006/relationships/hyperlink" Target="http://fragmentbuffer.com/gpu-performance-for-game-artists/" TargetMode="External"/><Relationship Id="rId88" Type="http://schemas.openxmlformats.org/officeDocument/2006/relationships/hyperlink" Target="https://regionbound.com/region-aware-marker-clustering-for-maps" TargetMode="External"/><Relationship Id="rId89" Type="http://schemas.openxmlformats.org/officeDocument/2006/relationships/hyperlink" Target="https://searchcloudcomputing.techtarget.com/definition/cloud-computing" TargetMode="External"/><Relationship Id="rId90" Type="http://schemas.openxmlformats.org/officeDocument/2006/relationships/hyperlink" Target="https://blog.mapbox.com/designing-maps-for-mobile-devices-32d2e49d2096" TargetMode="External"/><Relationship Id="rId91" Type="http://schemas.openxmlformats.org/officeDocument/2006/relationships/hyperlink" Target="https://www.statista.com/statistics/638593/worldwide-data-center-storage-capacity-cloud-vs-traditional/" TargetMode="External"/><Relationship Id="rId92" Type="http://schemas.openxmlformats.org/officeDocument/2006/relationships/hyperlink" Target="insights.dice.com/2012/08/03/big-data-makes-things-better/" TargetMode="External"/><Relationship Id="rId93" Type="http://schemas.openxmlformats.org/officeDocument/2006/relationships/hyperlink" Target="https://www.nytimes.com/interactive/2019/12/19/opinion/location-tracking-cell-phone.html" TargetMode="External"/><Relationship Id="rId94" Type="http://schemas.openxmlformats.org/officeDocument/2006/relationships/hyperlink" Target="https://pythonspeed.com/memory/" TargetMode="External"/><Relationship Id="rId95" Type="http://schemas.openxmlformats.org/officeDocument/2006/relationships/hyperlink" Target="https://statswiki.unece.org/display/bigdata/Classification+of+Types+of+Big+Data" TargetMode="External"/><Relationship Id="rId96" Type="http://schemas.openxmlformats.org/officeDocument/2006/relationships/hyperlink" Target="https://waitbutwhy.com/2013/08/putting-time-in-perspective.html" TargetMode="External"/><Relationship Id="rId97" Type="http://schemas.openxmlformats.org/officeDocument/2006/relationships/hyperlink" Target="http://www. bigdata-startups. com/3vs-sufficient-describe-big-data" TargetMode="External"/><Relationship Id="rId98" Type="http://schemas.openxmlformats.org/officeDocument/2006/relationships/hyperlink" Target="http://worrydream.com/ExplorableExplanations/" TargetMode="External"/><Relationship Id="rId99" Type="http://schemas.openxmlformats.org/officeDocument/2006/relationships/hyperlink" Target="httes://thebookofshaders.com" TargetMode="External"/><Relationship Id="rId100" Type="http://schemas.openxmlformats.org/officeDocument/2006/relationships/hyperlink" Target="https://smallbigdata.github.io/manifesto.html" TargetMode="External"/><Relationship Id="rId101" Type="http://schemas.openxmlformats.org/officeDocument/2006/relationships/hyperlink" Target="https://geo.rocks/post/hexbins-js-hll/" TargetMode="External"/><Relationship Id="rId102" Type="http://schemas.openxmlformats.org/officeDocument/2006/relationships/hyperlink" Target="https://blog.newrelic.com/culture/data-is-vs-data-are/" TargetMode="External"/><Relationship Id="rId103" Type="http://schemas.openxmlformats.org/officeDocument/2006/relationships/hyperlink" Target="https://www.youtube.com/watch?v=e_00WVa3GJA" TargetMode="External"/><Relationship Id="rId104" Type="http://schemas.openxmlformats.org/officeDocument/2006/relationships/footer" Target="footer1.xml"/><Relationship Id="rId105" Type="http://schemas.openxmlformats.org/officeDocument/2006/relationships/footnotes" Target="footnotes.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Application>LibreOffice/7.0.6.2$Linux_X86_64 LibreOffice_project/00$Build-2</Application>
  <AppVersion>15.0000</AppVersion>
  <Pages>182</Pages>
  <Words>44424</Words>
  <Characters>243987</Characters>
  <CharactersWithSpaces>287463</CharactersWithSpaces>
  <Paragraphs>973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2021-08-28T19:05:48Z</dcterms:created>
  <dc:creator/>
  <dc:description/>
  <dc:language>en-US</dc:language>
  <cp:lastModifiedBy/>
  <dcterms:modified xsi:type="dcterms:W3CDTF">2021-08-28T21:07:13Z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